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0DBF" w14:textId="77777777" w:rsidR="00FC727B" w:rsidRDefault="00FC727B">
      <w:pPr>
        <w:pStyle w:val="BodyText"/>
        <w:spacing w:before="70"/>
        <w:rPr>
          <w:rFonts w:ascii="Times New Roman"/>
          <w:sz w:val="24"/>
        </w:rPr>
      </w:pPr>
    </w:p>
    <w:p w14:paraId="467D0DC0" w14:textId="3917B764" w:rsidR="00FC727B" w:rsidRDefault="00CF1721">
      <w:pPr>
        <w:pStyle w:val="Heading1"/>
      </w:pPr>
      <w:r>
        <w:t>January 2026</w:t>
      </w:r>
    </w:p>
    <w:p w14:paraId="467D0DC1" w14:textId="48F303B1" w:rsidR="00FC727B" w:rsidRDefault="0026724B">
      <w:pPr>
        <w:pStyle w:val="BodyText"/>
        <w:spacing w:before="292"/>
        <w:ind w:left="23" w:right="186"/>
      </w:pPr>
      <w:r>
        <w:t>A</w:t>
      </w:r>
      <w:r>
        <w:rPr>
          <w:spacing w:val="-2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admitted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trading </w:t>
      </w:r>
      <w:proofErr w:type="gramStart"/>
      <w:r>
        <w:t>on</w:t>
      </w:r>
      <w:proofErr w:type="gramEnd"/>
      <w:r>
        <w:rPr>
          <w:spacing w:val="-3"/>
        </w:rPr>
        <w:t xml:space="preserve"> </w:t>
      </w:r>
      <w:r>
        <w:t>a</w:t>
      </w:r>
      <w:r w:rsidR="00371403">
        <w:rPr>
          <w:b/>
        </w:rPr>
        <w:t xml:space="preserve"> ‘specified market’</w:t>
      </w:r>
      <w:r>
        <w:rPr>
          <w:b/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trading </w:t>
      </w:r>
      <w:proofErr w:type="gramStart"/>
      <w:r>
        <w:t>on</w:t>
      </w:r>
      <w:proofErr w:type="gramEnd"/>
      <w:r>
        <w:rPr>
          <w:spacing w:val="-5"/>
        </w:rPr>
        <w:t xml:space="preserve"> </w:t>
      </w:r>
      <w:r>
        <w:t xml:space="preserve">the </w:t>
      </w:r>
      <w:r w:rsidR="00C3271A">
        <w:t xml:space="preserve">Aquis </w:t>
      </w:r>
      <w:r>
        <w:t>Growth Market under a fast-track application process.</w:t>
      </w:r>
    </w:p>
    <w:p w14:paraId="467D0DC2" w14:textId="77777777" w:rsidR="00FC727B" w:rsidRDefault="00FC727B">
      <w:pPr>
        <w:pStyle w:val="BodyText"/>
        <w:spacing w:before="1"/>
      </w:pPr>
    </w:p>
    <w:p w14:paraId="467D0DC3" w14:textId="1AD57FFC" w:rsidR="00FC727B" w:rsidRDefault="00FF396C">
      <w:pPr>
        <w:pStyle w:val="BodyText"/>
        <w:ind w:left="23"/>
      </w:pPr>
      <w:r>
        <w:t>S</w:t>
      </w:r>
      <w:r w:rsidR="00C562A2">
        <w:t xml:space="preserve">pecified markets </w:t>
      </w:r>
      <w:r>
        <w:t xml:space="preserve">are </w:t>
      </w:r>
      <w:r w:rsidR="00EF1AFB">
        <w:t>defined</w:t>
      </w:r>
      <w:r>
        <w:t xml:space="preserve"> in the </w:t>
      </w:r>
      <w:hyperlink r:id="rId10" w:history="1">
        <w:r w:rsidR="00C562A2" w:rsidRPr="00DB65DC">
          <w:rPr>
            <w:rStyle w:val="Hyperlink"/>
          </w:rPr>
          <w:t>FCA Handbook</w:t>
        </w:r>
      </w:hyperlink>
      <w:r w:rsidR="00C562A2">
        <w:t xml:space="preserve"> </w:t>
      </w:r>
    </w:p>
    <w:p w14:paraId="3F674DA8" w14:textId="77777777" w:rsidR="007900D6" w:rsidRDefault="007900D6">
      <w:pPr>
        <w:pStyle w:val="BodyText"/>
        <w:ind w:left="23"/>
      </w:pPr>
    </w:p>
    <w:p w14:paraId="3A0C3AED" w14:textId="3EF04393" w:rsidR="00CA39F9" w:rsidRDefault="00743622">
      <w:pPr>
        <w:pStyle w:val="BodyText"/>
        <w:ind w:left="23"/>
      </w:pPr>
      <w:r>
        <w:t>In summary specified markets are:</w:t>
      </w:r>
    </w:p>
    <w:p w14:paraId="15508C5F" w14:textId="77777777" w:rsidR="00791B8A" w:rsidRDefault="00791B8A">
      <w:pPr>
        <w:pStyle w:val="BodyText"/>
        <w:ind w:left="23"/>
      </w:pPr>
    </w:p>
    <w:p w14:paraId="2ACC5632" w14:textId="06D27154" w:rsidR="00CA39F9" w:rsidRDefault="00CA39F9" w:rsidP="00DB65DC">
      <w:pPr>
        <w:pStyle w:val="BodyText"/>
        <w:numPr>
          <w:ilvl w:val="0"/>
          <w:numId w:val="4"/>
        </w:numPr>
      </w:pPr>
      <w:r w:rsidRPr="00CA39F9">
        <w:t>any of the following: </w:t>
      </w:r>
    </w:p>
    <w:p w14:paraId="4C8C84A5" w14:textId="77777777" w:rsidR="001637B1" w:rsidRDefault="001637B1" w:rsidP="00FF396C">
      <w:pPr>
        <w:pStyle w:val="BodyText"/>
        <w:ind w:left="360"/>
        <w:rPr>
          <w:lang w:val="en-GB"/>
        </w:rPr>
      </w:pPr>
    </w:p>
    <w:p w14:paraId="7C1374CE" w14:textId="627C105C" w:rsidR="00CA39F9" w:rsidRPr="00CA39F9" w:rsidRDefault="00CA39F9" w:rsidP="004A06F8">
      <w:pPr>
        <w:pStyle w:val="BodyText"/>
        <w:spacing w:line="360" w:lineRule="auto"/>
        <w:ind w:left="357"/>
        <w:rPr>
          <w:lang w:val="en-GB"/>
        </w:rPr>
      </w:pPr>
      <w:r w:rsidRPr="00CA39F9">
        <w:t xml:space="preserve">     (i) NZX Main </w:t>
      </w:r>
      <w:proofErr w:type="gramStart"/>
      <w:r w:rsidRPr="00CA39F9">
        <w:t>Board;</w:t>
      </w:r>
      <w:proofErr w:type="gramEnd"/>
      <w:r w:rsidRPr="00CA39F9">
        <w:t> </w:t>
      </w:r>
    </w:p>
    <w:p w14:paraId="11750F54" w14:textId="77777777" w:rsidR="00CA39F9" w:rsidRPr="00CA39F9" w:rsidRDefault="00CA39F9" w:rsidP="004A06F8">
      <w:pPr>
        <w:pStyle w:val="BodyText"/>
        <w:spacing w:line="360" w:lineRule="auto"/>
        <w:ind w:left="357"/>
        <w:rPr>
          <w:lang w:val="en-GB"/>
        </w:rPr>
      </w:pPr>
      <w:r w:rsidRPr="00CA39F9">
        <w:t xml:space="preserve">     (ii) Main Board of the Johannesburg Stock </w:t>
      </w:r>
      <w:proofErr w:type="gramStart"/>
      <w:r w:rsidRPr="00CA39F9">
        <w:t>Exchange;</w:t>
      </w:r>
      <w:proofErr w:type="gramEnd"/>
      <w:r w:rsidRPr="00CA39F9">
        <w:t> </w:t>
      </w:r>
    </w:p>
    <w:p w14:paraId="52D9D32B" w14:textId="77777777" w:rsidR="00CA39F9" w:rsidRPr="00CA39F9" w:rsidRDefault="00CA39F9" w:rsidP="004A06F8">
      <w:pPr>
        <w:pStyle w:val="BodyText"/>
        <w:spacing w:line="360" w:lineRule="auto"/>
        <w:ind w:left="357"/>
        <w:rPr>
          <w:lang w:val="en-GB"/>
        </w:rPr>
      </w:pPr>
      <w:r w:rsidRPr="00CA39F9">
        <w:t xml:space="preserve">     (iii) New York Stock </w:t>
      </w:r>
      <w:proofErr w:type="gramStart"/>
      <w:r w:rsidRPr="00CA39F9">
        <w:t>Exchange;</w:t>
      </w:r>
      <w:proofErr w:type="gramEnd"/>
      <w:r w:rsidRPr="00CA39F9">
        <w:t> </w:t>
      </w:r>
    </w:p>
    <w:p w14:paraId="098707AB" w14:textId="77777777" w:rsidR="00CA39F9" w:rsidRPr="00CA39F9" w:rsidRDefault="00CA39F9" w:rsidP="004A06F8">
      <w:pPr>
        <w:pStyle w:val="BodyText"/>
        <w:spacing w:line="360" w:lineRule="auto"/>
        <w:ind w:left="357"/>
        <w:rPr>
          <w:lang w:val="en-GB"/>
        </w:rPr>
      </w:pPr>
      <w:r w:rsidRPr="00CA39F9">
        <w:t>     (iv) First North Denmark SME Growth Market operated by NASDAQ COPENHAGEN A/S; or</w:t>
      </w:r>
    </w:p>
    <w:p w14:paraId="1C3DE5F1" w14:textId="77777777" w:rsidR="00CA39F9" w:rsidRPr="00CA39F9" w:rsidRDefault="00CA39F9" w:rsidP="004A06F8">
      <w:pPr>
        <w:pStyle w:val="BodyText"/>
        <w:spacing w:line="360" w:lineRule="auto"/>
        <w:ind w:left="357"/>
        <w:rPr>
          <w:lang w:val="en-GB"/>
        </w:rPr>
      </w:pPr>
      <w:r w:rsidRPr="00CA39F9">
        <w:t xml:space="preserve">     (v) Nasdaq First North Sweden SME Growth Market operated by NASDAQ Stockholm </w:t>
      </w:r>
      <w:proofErr w:type="gramStart"/>
      <w:r w:rsidRPr="00CA39F9">
        <w:t>AB;</w:t>
      </w:r>
      <w:proofErr w:type="gramEnd"/>
    </w:p>
    <w:p w14:paraId="1ED6D769" w14:textId="77777777" w:rsidR="00CA39F9" w:rsidRPr="00DB65DC" w:rsidRDefault="00CA39F9">
      <w:pPr>
        <w:pStyle w:val="BodyText"/>
        <w:ind w:left="23"/>
        <w:rPr>
          <w:lang w:val="en-GB"/>
        </w:rPr>
      </w:pPr>
    </w:p>
    <w:p w14:paraId="636883CE" w14:textId="128C803A" w:rsidR="00ED3043" w:rsidRDefault="00ED3043" w:rsidP="00FF396C">
      <w:pPr>
        <w:pStyle w:val="BodyText"/>
        <w:spacing w:before="1"/>
        <w:ind w:left="360"/>
      </w:pPr>
      <w:r w:rsidRPr="00ED3043">
        <w:t>(b) any </w:t>
      </w:r>
      <w:hyperlink r:id="rId11" w:history="1">
        <w:r w:rsidR="00052D20" w:rsidRPr="00052D20">
          <w:rPr>
            <w:rStyle w:val="Hyperlink"/>
            <w:i/>
            <w:iCs/>
          </w:rPr>
          <w:t>regulated market</w:t>
        </w:r>
        <w:r w:rsidRPr="00052D20">
          <w:rPr>
            <w:rStyle w:val="Hyperlink"/>
          </w:rPr>
          <w:t>;</w:t>
        </w:r>
      </w:hyperlink>
      <w:r w:rsidRPr="00ED3043">
        <w:t> </w:t>
      </w:r>
    </w:p>
    <w:p w14:paraId="3C4227FC" w14:textId="77777777" w:rsidR="009044F0" w:rsidRPr="00ED3043" w:rsidRDefault="009044F0" w:rsidP="00FF396C">
      <w:pPr>
        <w:pStyle w:val="BodyText"/>
        <w:spacing w:before="1"/>
        <w:ind w:left="360"/>
        <w:rPr>
          <w:lang w:val="en-GB"/>
        </w:rPr>
      </w:pPr>
    </w:p>
    <w:p w14:paraId="23138DC9" w14:textId="73B03736" w:rsidR="009044F0" w:rsidRDefault="00ED3043" w:rsidP="00FF396C">
      <w:pPr>
        <w:pStyle w:val="BodyText"/>
        <w:spacing w:before="1"/>
        <w:ind w:left="360"/>
      </w:pPr>
      <w:r w:rsidRPr="00ED3043">
        <w:t>(c) any </w:t>
      </w:r>
      <w:hyperlink r:id="rId12" w:history="1">
        <w:r w:rsidR="00C01FC1" w:rsidRPr="00C01FC1">
          <w:rPr>
            <w:rStyle w:val="Hyperlink"/>
            <w:i/>
            <w:iCs/>
          </w:rPr>
          <w:t>EU regulated market</w:t>
        </w:r>
      </w:hyperlink>
      <w:r w:rsidRPr="00ED3043">
        <w:t>;</w:t>
      </w:r>
      <w:r w:rsidR="00CE2C00">
        <w:t xml:space="preserve">  </w:t>
      </w:r>
    </w:p>
    <w:p w14:paraId="16C21C8E" w14:textId="77777777" w:rsidR="009044F0" w:rsidRPr="00FF396C" w:rsidRDefault="009044F0" w:rsidP="00FF396C">
      <w:pPr>
        <w:pStyle w:val="BodyText"/>
        <w:spacing w:before="1"/>
        <w:ind w:left="360"/>
        <w:rPr>
          <w:lang w:val="en-GB"/>
        </w:rPr>
      </w:pPr>
    </w:p>
    <w:p w14:paraId="25451392" w14:textId="2A8A366B" w:rsidR="00D56C69" w:rsidRDefault="00791B8A" w:rsidP="00DB65DC">
      <w:pPr>
        <w:pStyle w:val="BodyText"/>
        <w:spacing w:before="1"/>
        <w:ind w:left="360"/>
      </w:pPr>
      <w:r w:rsidRPr="00ED3043">
        <w:t>d) any </w:t>
      </w:r>
      <w:proofErr w:type="spellStart"/>
      <w:r w:rsidR="00052D20">
        <w:rPr>
          <w:i/>
          <w:iCs/>
        </w:rPr>
        <w:fldChar w:fldCharType="begin"/>
      </w:r>
      <w:r w:rsidR="00052D20">
        <w:rPr>
          <w:i/>
          <w:iCs/>
        </w:rPr>
        <w:instrText>HYPERLINK "https://register.fca.org.uk/s/search?predefined=ROIE"</w:instrText>
      </w:r>
      <w:r w:rsidR="00052D20">
        <w:rPr>
          <w:i/>
          <w:iCs/>
        </w:rPr>
      </w:r>
      <w:r w:rsidR="00052D20">
        <w:rPr>
          <w:i/>
          <w:iCs/>
        </w:rPr>
        <w:fldChar w:fldCharType="separate"/>
      </w:r>
      <w:r w:rsidR="00052D20" w:rsidRPr="00052D20">
        <w:rPr>
          <w:rStyle w:val="Hyperlink"/>
          <w:i/>
          <w:iCs/>
        </w:rPr>
        <w:t>recognised</w:t>
      </w:r>
      <w:proofErr w:type="spellEnd"/>
      <w:r w:rsidR="00052D20" w:rsidRPr="00052D20">
        <w:rPr>
          <w:rStyle w:val="Hyperlink"/>
          <w:i/>
          <w:iCs/>
        </w:rPr>
        <w:t xml:space="preserve"> overseas investment exchange</w:t>
      </w:r>
      <w:r w:rsidR="00052D20">
        <w:rPr>
          <w:i/>
          <w:iCs/>
        </w:rPr>
        <w:fldChar w:fldCharType="end"/>
      </w:r>
      <w:r w:rsidRPr="00ED3043">
        <w:t>;</w:t>
      </w:r>
      <w:r w:rsidR="00D56C69" w:rsidRPr="00D56C69">
        <w:t xml:space="preserve"> </w:t>
      </w:r>
    </w:p>
    <w:p w14:paraId="7598EFF9" w14:textId="660CA1BA" w:rsidR="00D56C69" w:rsidRPr="00FF396C" w:rsidRDefault="00D56C69" w:rsidP="009044F0">
      <w:pPr>
        <w:pStyle w:val="BodyText"/>
        <w:spacing w:before="1"/>
        <w:ind w:left="720"/>
        <w:rPr>
          <w:lang w:val="en-GB"/>
        </w:rPr>
      </w:pPr>
    </w:p>
    <w:p w14:paraId="409E53EC" w14:textId="296C0278" w:rsidR="00034556" w:rsidRPr="00FF396C" w:rsidRDefault="00034556" w:rsidP="00DB65DC">
      <w:pPr>
        <w:pStyle w:val="BodyText"/>
        <w:spacing w:before="1"/>
        <w:ind w:left="360"/>
        <w:rPr>
          <w:lang w:val="en-GB"/>
        </w:rPr>
      </w:pPr>
      <w:r w:rsidRPr="00ED3043">
        <w:t>(e) any </w:t>
      </w:r>
      <w:hyperlink r:id="rId13" w:history="1">
        <w:r w:rsidR="003310ED" w:rsidRPr="003310ED">
          <w:rPr>
            <w:rStyle w:val="Hyperlink"/>
            <w:i/>
            <w:iCs/>
          </w:rPr>
          <w:t>SME growth market</w:t>
        </w:r>
      </w:hyperlink>
      <w:r w:rsidRPr="00ED3043">
        <w:t xml:space="preserve">; </w:t>
      </w:r>
      <w:r w:rsidR="00D353AC">
        <w:t xml:space="preserve"> (search MTF</w:t>
      </w:r>
      <w:r w:rsidR="00EF1AFB">
        <w:t xml:space="preserve"> and </w:t>
      </w:r>
      <w:r w:rsidR="009B46F8">
        <w:t xml:space="preserve">select </w:t>
      </w:r>
      <w:r w:rsidR="00EF1AFB">
        <w:t>SME Market)</w:t>
      </w:r>
    </w:p>
    <w:p w14:paraId="7F5AFD7A" w14:textId="77777777" w:rsidR="00304F86" w:rsidRPr="00ED3043" w:rsidRDefault="00304F86" w:rsidP="00FF396C">
      <w:pPr>
        <w:pStyle w:val="BodyText"/>
        <w:spacing w:before="1"/>
        <w:rPr>
          <w:lang w:val="en-GB"/>
        </w:rPr>
      </w:pPr>
    </w:p>
    <w:p w14:paraId="467D0DC5" w14:textId="63C8DDB7" w:rsidR="00FC727B" w:rsidRDefault="00FC727B">
      <w:pPr>
        <w:pStyle w:val="ListParagraph"/>
        <w:numPr>
          <w:ilvl w:val="0"/>
          <w:numId w:val="1"/>
        </w:numPr>
        <w:tabs>
          <w:tab w:val="left" w:pos="731"/>
        </w:tabs>
        <w:ind w:right="18"/>
        <w:rPr>
          <w:color w:val="0000FF"/>
          <w:sz w:val="20"/>
        </w:rPr>
      </w:pPr>
    </w:p>
    <w:p w14:paraId="467D0DCA" w14:textId="77777777" w:rsidR="00FC727B" w:rsidRDefault="00FC727B">
      <w:pPr>
        <w:pStyle w:val="BodyText"/>
      </w:pPr>
    </w:p>
    <w:p w14:paraId="467D0DD7" w14:textId="3D11F838" w:rsidR="00FC727B" w:rsidRDefault="00FC727B">
      <w:pPr>
        <w:pStyle w:val="BodyText"/>
        <w:ind w:left="23"/>
      </w:pPr>
    </w:p>
    <w:sectPr w:rsidR="00FC727B">
      <w:headerReference w:type="default" r:id="rId14"/>
      <w:type w:val="continuous"/>
      <w:pgSz w:w="11900" w:h="16850"/>
      <w:pgMar w:top="3080" w:right="1417" w:bottom="280" w:left="1417" w:header="100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B1C3" w14:textId="77777777" w:rsidR="00BA2667" w:rsidRDefault="00BA2667">
      <w:r>
        <w:separator/>
      </w:r>
    </w:p>
  </w:endnote>
  <w:endnote w:type="continuationSeparator" w:id="0">
    <w:p w14:paraId="01B43880" w14:textId="77777777" w:rsidR="00BA2667" w:rsidRDefault="00BA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70238" w14:textId="77777777" w:rsidR="00BA2667" w:rsidRDefault="00BA2667">
      <w:r>
        <w:separator/>
      </w:r>
    </w:p>
  </w:footnote>
  <w:footnote w:type="continuationSeparator" w:id="0">
    <w:p w14:paraId="7A314F0E" w14:textId="77777777" w:rsidR="00BA2667" w:rsidRDefault="00BA2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0DD8" w14:textId="4C7A7425" w:rsidR="00FC727B" w:rsidRDefault="00427A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67D0DDB" wp14:editId="439514B0">
              <wp:simplePos x="0" y="0"/>
              <wp:positionH relativeFrom="page">
                <wp:posOffset>904875</wp:posOffset>
              </wp:positionH>
              <wp:positionV relativeFrom="page">
                <wp:posOffset>1771650</wp:posOffset>
              </wp:positionV>
              <wp:extent cx="4991100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11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7D0DDD" w14:textId="5866D86B" w:rsidR="00FC727B" w:rsidRDefault="0026724B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Aquis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Stock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Exchange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“</w:t>
                          </w:r>
                          <w:r w:rsidR="00427A77">
                            <w:rPr>
                              <w:b/>
                              <w:sz w:val="28"/>
                            </w:rPr>
                            <w:t xml:space="preserve">SPECIFIED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MARKETS”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7D0DD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.25pt;margin-top:139.5pt;width:393pt;height:16.0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" filled="f" stroked="f">
              <v:textbox inset="0,0,0,0">
                <w:txbxContent>
                  <w:p w14:paraId="467D0DDD" w14:textId="5866D86B" w:rsidR="00FC727B" w:rsidRDefault="0026724B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Aquis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Stock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Exchange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“</w:t>
                    </w:r>
                    <w:r w:rsidR="00427A77">
                      <w:rPr>
                        <w:b/>
                        <w:sz w:val="28"/>
                      </w:rPr>
                      <w:t xml:space="preserve">SPECIFIED </w:t>
                    </w:r>
                    <w:r>
                      <w:rPr>
                        <w:b/>
                        <w:spacing w:val="-2"/>
                        <w:sz w:val="28"/>
                      </w:rPr>
                      <w:t>MARKETS”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724B">
      <w:rPr>
        <w:noProof/>
        <w:sz w:val="20"/>
      </w:rPr>
      <w:drawing>
        <wp:anchor distT="0" distB="0" distL="0" distR="0" simplePos="0" relativeHeight="251658240" behindDoc="1" locked="0" layoutInCell="1" allowOverlap="1" wp14:anchorId="467D0DD9" wp14:editId="4102133C">
          <wp:simplePos x="0" y="0"/>
          <wp:positionH relativeFrom="page">
            <wp:posOffset>5268596</wp:posOffset>
          </wp:positionH>
          <wp:positionV relativeFrom="page">
            <wp:posOffset>639018</wp:posOffset>
          </wp:positionV>
          <wp:extent cx="1687067" cy="5594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7067" cy="559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27B"/>
    <w:multiLevelType w:val="hybridMultilevel"/>
    <w:tmpl w:val="1540A398"/>
    <w:lvl w:ilvl="0" w:tplc="DAA8E9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24CC"/>
    <w:multiLevelType w:val="multilevel"/>
    <w:tmpl w:val="9B800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840012"/>
    <w:multiLevelType w:val="hybridMultilevel"/>
    <w:tmpl w:val="C1487C3C"/>
    <w:lvl w:ilvl="0" w:tplc="ACFE11EC">
      <w:numFmt w:val="bullet"/>
      <w:lvlText w:val="-"/>
      <w:lvlJc w:val="left"/>
      <w:pPr>
        <w:ind w:left="731" w:hanging="360"/>
      </w:pPr>
      <w:rPr>
        <w:rFonts w:ascii="Calibri" w:eastAsia="Calibri" w:hAnsi="Calibri" w:cs="Calibri" w:hint="default"/>
        <w:spacing w:val="0"/>
        <w:w w:val="99"/>
        <w:lang w:val="en-US" w:eastAsia="en-US" w:bidi="ar-SA"/>
      </w:rPr>
    </w:lvl>
    <w:lvl w:ilvl="1" w:tplc="F2AE8C16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B5983DAA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06F07FEE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32FC7098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 w:tplc="DA9AE6C6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6" w:tplc="EA3EC8F0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 w:tplc="37FE891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8" w:tplc="CF3E149A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D590C36"/>
    <w:multiLevelType w:val="multilevel"/>
    <w:tmpl w:val="4DF0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488278">
    <w:abstractNumId w:val="2"/>
  </w:num>
  <w:num w:numId="2" w16cid:durableId="1884243946">
    <w:abstractNumId w:val="1"/>
  </w:num>
  <w:num w:numId="3" w16cid:durableId="395200396">
    <w:abstractNumId w:val="3"/>
  </w:num>
  <w:num w:numId="4" w16cid:durableId="88094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7B"/>
    <w:rsid w:val="00034556"/>
    <w:rsid w:val="00052D20"/>
    <w:rsid w:val="000E23D7"/>
    <w:rsid w:val="0010124F"/>
    <w:rsid w:val="001637B1"/>
    <w:rsid w:val="001B3F0D"/>
    <w:rsid w:val="001F05F3"/>
    <w:rsid w:val="0026724B"/>
    <w:rsid w:val="00304F86"/>
    <w:rsid w:val="003310ED"/>
    <w:rsid w:val="003613A3"/>
    <w:rsid w:val="00371403"/>
    <w:rsid w:val="004135E0"/>
    <w:rsid w:val="00427A77"/>
    <w:rsid w:val="004A06F8"/>
    <w:rsid w:val="00613DBC"/>
    <w:rsid w:val="006410A9"/>
    <w:rsid w:val="006504DA"/>
    <w:rsid w:val="006F5F4A"/>
    <w:rsid w:val="00743622"/>
    <w:rsid w:val="00781734"/>
    <w:rsid w:val="007900D6"/>
    <w:rsid w:val="00791B8A"/>
    <w:rsid w:val="007D0D84"/>
    <w:rsid w:val="00843F9A"/>
    <w:rsid w:val="009044F0"/>
    <w:rsid w:val="00952A14"/>
    <w:rsid w:val="00996293"/>
    <w:rsid w:val="009B46F8"/>
    <w:rsid w:val="00A75BA9"/>
    <w:rsid w:val="00BA2667"/>
    <w:rsid w:val="00C01FC1"/>
    <w:rsid w:val="00C3271A"/>
    <w:rsid w:val="00C562A2"/>
    <w:rsid w:val="00C96F89"/>
    <w:rsid w:val="00CA39F9"/>
    <w:rsid w:val="00CE2C00"/>
    <w:rsid w:val="00CF1721"/>
    <w:rsid w:val="00D353AC"/>
    <w:rsid w:val="00D56C69"/>
    <w:rsid w:val="00DB65DC"/>
    <w:rsid w:val="00EB6254"/>
    <w:rsid w:val="00EC0533"/>
    <w:rsid w:val="00ED3043"/>
    <w:rsid w:val="00EF1AFB"/>
    <w:rsid w:val="00EF518B"/>
    <w:rsid w:val="00FC727B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D0DBF"/>
  <w15:docId w15:val="{C1D4184D-41DB-4D2F-9E24-FA52441B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613A3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A39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9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2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24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012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24F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C01F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gisters.esma.europa.eu/publication/searchRegister?core=esma_registers_upre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gisters.esma.europa.eu/publication/searchRegister?core=esma_registers_upre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gister.fca.org.uk/s/search?predefined=R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handbook.fca.org.uk/glossary/G7e9fafa7d985d681ea5156f3706a49b0?timeline=true&amp;date=19-01-20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1a3557-9b0e-4f6b-ba0c-7645aa07fd2b">
      <Terms xmlns="http://schemas.microsoft.com/office/infopath/2007/PartnerControls"/>
    </lcf76f155ced4ddcb4097134ff3c332f>
    <TaxCatchAll xmlns="3e20cb89-bdaa-4253-8b19-5c8ddbb771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F0455B1A94B40A564640FA39F7930" ma:contentTypeVersion="19" ma:contentTypeDescription="Create a new document." ma:contentTypeScope="" ma:versionID="3dc33703e3349f6cb66c3521ec356018">
  <xsd:schema xmlns:xsd="http://www.w3.org/2001/XMLSchema" xmlns:xs="http://www.w3.org/2001/XMLSchema" xmlns:p="http://schemas.microsoft.com/office/2006/metadata/properties" xmlns:ns2="fe1a3557-9b0e-4f6b-ba0c-7645aa07fd2b" xmlns:ns3="3e20cb89-bdaa-4253-8b19-5c8ddbb771ed" targetNamespace="http://schemas.microsoft.com/office/2006/metadata/properties" ma:root="true" ma:fieldsID="74afda311f3bf12ce254cae1cd1cf2b1" ns2:_="" ns3:_="">
    <xsd:import namespace="fe1a3557-9b0e-4f6b-ba0c-7645aa07fd2b"/>
    <xsd:import namespace="3e20cb89-bdaa-4253-8b19-5c8ddbb77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3557-9b0e-4f6b-ba0c-7645aa07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c0ae18-fba6-44a5-a955-6e50b82f9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0cb89-bdaa-4253-8b19-5c8ddbb7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000f5a-ff4f-4952-9b20-4334748314f3}" ma:internalName="TaxCatchAll" ma:showField="CatchAllData" ma:web="3e20cb89-bdaa-4253-8b19-5c8ddbb7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15528-72CD-494D-A331-66A3864D358E}">
  <ds:schemaRefs>
    <ds:schemaRef ds:uri="http://schemas.microsoft.com/office/2006/metadata/properties"/>
    <ds:schemaRef ds:uri="http://schemas.microsoft.com/office/infopath/2007/PartnerControls"/>
    <ds:schemaRef ds:uri="fe1a3557-9b0e-4f6b-ba0c-7645aa07fd2b"/>
    <ds:schemaRef ds:uri="3e20cb89-bdaa-4253-8b19-5c8ddbb771ed"/>
  </ds:schemaRefs>
</ds:datastoreItem>
</file>

<file path=customXml/itemProps2.xml><?xml version="1.0" encoding="utf-8"?>
<ds:datastoreItem xmlns:ds="http://schemas.openxmlformats.org/officeDocument/2006/customXml" ds:itemID="{75577D06-08AE-4BDE-9C76-9E54C9ED2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CBF46-60D8-4E58-BD82-54A5B11390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596</Characters>
  <Application>Microsoft Office Word</Application>
  <DocSecurity>0</DocSecurity>
  <Lines>27</Lines>
  <Paragraphs>15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Kaufmann</dc:creator>
  <cp:lastModifiedBy>Vivienne Cassley</cp:lastModifiedBy>
  <cp:revision>3</cp:revision>
  <dcterms:created xsi:type="dcterms:W3CDTF">2026-01-16T10:15:00Z</dcterms:created>
  <dcterms:modified xsi:type="dcterms:W3CDTF">2026-01-16T10:15:00Z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0x0101003C5F0455B1A94B40A564640FA39F7930</vt:lpwstr>
  </property>
  <property fmtid="{D5CDD505-2E9C-101B-9397-08002B2CF9AE}" pid="7" name="MediaServiceImageTags">
    <vt:lpwstr/>
  </property>
</Properties>
</file>