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200F" w14:textId="6AF10163" w:rsidR="00D0244D" w:rsidRPr="009D67CE" w:rsidRDefault="00F76440" w:rsidP="00402C84">
      <w:pPr>
        <w:pStyle w:val="Heading1NEX"/>
        <w:ind w:left="-426"/>
        <w:jc w:val="both"/>
        <w:rPr>
          <w:rFonts w:ascii="Aptos" w:hAnsi="Aptos" w:cstheme="minorHAnsi"/>
          <w:b/>
          <w:bCs/>
          <w:color w:val="000000"/>
          <w:sz w:val="40"/>
          <w:szCs w:val="20"/>
          <w14:textFill>
            <w14:solidFill>
              <w14:srgbClr w14:val="000000"/>
            </w14:solidFill>
          </w14:textFill>
        </w:rPr>
      </w:pPr>
      <w:r w:rsidRPr="009D67CE">
        <w:rPr>
          <w:rFonts w:ascii="Aptos" w:hAnsi="Aptos" w:cstheme="minorHAnsi"/>
          <w:b/>
          <w:bCs/>
          <w:color w:val="000000"/>
          <w:sz w:val="40"/>
          <w:szCs w:val="20"/>
          <w14:textFill>
            <w14:solidFill>
              <w14:srgbClr w14:val="000000"/>
            </w14:solidFill>
          </w14:textFill>
        </w:rPr>
        <w:t>application for admission</w:t>
      </w:r>
      <w:r w:rsidR="00271A89" w:rsidRPr="009D67CE">
        <w:rPr>
          <w:rFonts w:ascii="Aptos" w:hAnsi="Aptos" w:cstheme="minorHAnsi"/>
          <w:b/>
          <w:bCs/>
          <w:color w:val="000000"/>
          <w:sz w:val="40"/>
          <w:szCs w:val="20"/>
          <w14:textFill>
            <w14:solidFill>
              <w14:srgbClr w14:val="000000"/>
            </w14:solidFill>
          </w14:textFill>
        </w:rPr>
        <w:t xml:space="preserve"> </w:t>
      </w:r>
      <w:r w:rsidR="00026EDE" w:rsidRPr="009D67CE">
        <w:rPr>
          <w:rFonts w:ascii="Aptos" w:hAnsi="Aptos" w:cstheme="minorHAnsi"/>
          <w:b/>
          <w:bCs/>
          <w:color w:val="000000"/>
          <w:sz w:val="40"/>
          <w:szCs w:val="20"/>
          <w14:textFill>
            <w14:solidFill>
              <w14:srgbClr w14:val="000000"/>
            </w14:solidFill>
          </w14:textFill>
        </w:rPr>
        <w:t>OR CANCELLATION OF SECURITIES</w:t>
      </w:r>
    </w:p>
    <w:p w14:paraId="4A5F8A02" w14:textId="77777777" w:rsidR="00614384" w:rsidRPr="009D67CE" w:rsidRDefault="00614384" w:rsidP="00614384">
      <w:pPr>
        <w:pStyle w:val="Heading1NEX"/>
        <w:spacing w:line="240" w:lineRule="auto"/>
        <w:ind w:left="-425"/>
        <w:rPr>
          <w:rFonts w:ascii="Aptos" w:hAnsi="Aptos" w:cstheme="minorHAnsi"/>
          <w:color w:val="000000"/>
          <w:sz w:val="22"/>
          <w14:textFill>
            <w14:solidFill>
              <w14:srgbClr w14:val="000000"/>
            </w14:solidFill>
          </w14:textFill>
        </w:rPr>
      </w:pPr>
    </w:p>
    <w:p w14:paraId="0C9095B5" w14:textId="37D663B0" w:rsidR="00026EDE" w:rsidRPr="009D67CE" w:rsidRDefault="00FE52CB" w:rsidP="004F73DF">
      <w:pPr>
        <w:pStyle w:val="Heading1NEX"/>
        <w:numPr>
          <w:ilvl w:val="0"/>
          <w:numId w:val="16"/>
        </w:numPr>
        <w:spacing w:before="120" w:line="21" w:lineRule="atLeast"/>
        <w:ind w:left="289" w:hanging="357"/>
        <w:jc w:val="both"/>
        <w:rPr>
          <w:rFonts w:ascii="Aptos" w:hAnsi="Aptos" w:cstheme="minorHAnsi"/>
          <w:b/>
          <w:bCs/>
          <w:color w:val="000000"/>
          <w:sz w:val="28"/>
          <w:szCs w:val="14"/>
          <w14:textFill>
            <w14:solidFill>
              <w14:srgbClr w14:val="000000"/>
            </w14:solidFill>
          </w14:textFill>
        </w:rPr>
      </w:pPr>
      <w:r w:rsidRPr="009D67CE"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 xml:space="preserve">APPLICATION FOR ADMISSION OF SECURITIES TO TRADING ON THE </w:t>
      </w:r>
      <w:r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>AQUIS</w:t>
      </w:r>
      <w:r w:rsidRPr="009D67CE"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>G</w:t>
      </w:r>
      <w:r w:rsidRPr="009D67CE"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 xml:space="preserve">ROWTH </w:t>
      </w:r>
      <w:r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>M</w:t>
      </w:r>
      <w:r w:rsidRPr="009D67CE"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>ARKET</w:t>
      </w:r>
    </w:p>
    <w:p w14:paraId="3C3D090A" w14:textId="77777777" w:rsidR="00026EDE" w:rsidRPr="009D67CE" w:rsidRDefault="00026EDE" w:rsidP="00614384">
      <w:pPr>
        <w:pStyle w:val="Heading1NEX"/>
        <w:spacing w:line="240" w:lineRule="auto"/>
        <w:ind w:left="-425"/>
        <w:rPr>
          <w:rFonts w:ascii="Aptos" w:hAnsi="Aptos" w:cstheme="minorHAnsi"/>
          <w:color w:val="000000"/>
          <w:sz w:val="22"/>
          <w14:textFill>
            <w14:solidFill>
              <w14:srgbClr w14:val="000000"/>
            </w14:solidFill>
          </w14:textFill>
        </w:rPr>
      </w:pPr>
    </w:p>
    <w:p w14:paraId="6970801F" w14:textId="77777777" w:rsidR="00D7456C" w:rsidRPr="009D67CE" w:rsidRDefault="00D0244D" w:rsidP="00EC37C8">
      <w:pPr>
        <w:pStyle w:val="Heading1NEX"/>
        <w:spacing w:before="120" w:line="240" w:lineRule="auto"/>
        <w:ind w:left="-425"/>
        <w:jc w:val="both"/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</w:pPr>
      <w:r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 xml:space="preserve">Please </w:t>
      </w:r>
      <w:r w:rsidR="00EC37C8"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>complete the relevant fields</w:t>
      </w:r>
      <w:r w:rsidR="00F30844"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 xml:space="preserve"> </w:t>
      </w:r>
      <w:r w:rsidR="00EC37C8"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 xml:space="preserve">for new admissions or further issues of securities. </w:t>
      </w:r>
    </w:p>
    <w:p w14:paraId="2EE5072C" w14:textId="0169949C" w:rsidR="00D7456C" w:rsidRPr="009D67CE" w:rsidRDefault="00D7456C" w:rsidP="00EC37C8">
      <w:pPr>
        <w:pStyle w:val="Heading1NEX"/>
        <w:spacing w:before="120" w:line="240" w:lineRule="auto"/>
        <w:ind w:left="-425"/>
        <w:jc w:val="both"/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</w:pPr>
      <w:r w:rsidRPr="009D67CE">
        <w:rPr>
          <w:rFonts w:ascii="Aptos" w:hAnsi="Aptos" w:cstheme="minorHAnsi"/>
          <w:caps w:val="0"/>
          <w:color w:val="000000"/>
          <w:sz w:val="22"/>
          <w:szCs w:val="24"/>
          <w:u w:val="single"/>
          <w14:textFill>
            <w14:solidFill>
              <w14:srgbClr w14:val="000000"/>
            </w14:solidFill>
          </w14:textFill>
        </w:rPr>
        <w:t>For new admissions:</w:t>
      </w:r>
      <w:r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 xml:space="preserve"> This form should be submitted to </w:t>
      </w:r>
      <w:hyperlink r:id="rId11" w:history="1">
        <w:r w:rsidR="00A55636" w:rsidRPr="009D67CE">
          <w:rPr>
            <w:rStyle w:val="Hyperlink"/>
            <w:rFonts w:ascii="Aptos" w:hAnsi="Aptos" w:cstheme="minorHAnsi"/>
            <w:caps w:val="0"/>
            <w:sz w:val="22"/>
            <w:szCs w:val="24"/>
            <w14:textFill>
              <w14:solidFill>
                <w14:schemeClr w14:val="hlink"/>
              </w14:solidFill>
            </w14:textFill>
          </w:rPr>
          <w:t>aqseregulation@aquis.eu</w:t>
        </w:r>
      </w:hyperlink>
      <w:r w:rsidR="00A55636" w:rsidRPr="009D67CE">
        <w:rPr>
          <w:rFonts w:ascii="Aptos" w:hAnsi="Aptos" w:cstheme="minorHAnsi"/>
          <w:caps w:val="0"/>
          <w:sz w:val="22"/>
          <w:szCs w:val="24"/>
          <w14:textFill>
            <w14:solidFill>
              <w14:schemeClr w14:val="tx1"/>
            </w14:solidFill>
          </w14:textFill>
        </w:rPr>
        <w:t xml:space="preserve"> </w:t>
      </w:r>
      <w:r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>no later than 9.00 am at least 3 business days prior to the anticipated admission date.</w:t>
      </w:r>
    </w:p>
    <w:p w14:paraId="232D9499" w14:textId="24A0E076" w:rsidR="00D7677F" w:rsidRPr="009D67CE" w:rsidRDefault="00D7456C" w:rsidP="00D7677F">
      <w:pPr>
        <w:pStyle w:val="Heading1NEX"/>
        <w:spacing w:before="120" w:line="240" w:lineRule="auto"/>
        <w:ind w:left="-425"/>
        <w:jc w:val="both"/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</w:pPr>
      <w:r w:rsidRPr="009D67CE">
        <w:rPr>
          <w:rFonts w:ascii="Aptos" w:hAnsi="Aptos" w:cstheme="minorHAnsi"/>
          <w:caps w:val="0"/>
          <w:color w:val="000000"/>
          <w:sz w:val="22"/>
          <w:szCs w:val="24"/>
          <w:u w:val="single"/>
          <w14:textFill>
            <w14:solidFill>
              <w14:srgbClr w14:val="000000"/>
            </w14:solidFill>
          </w14:textFill>
        </w:rPr>
        <w:t>For further issues of securities:</w:t>
      </w:r>
      <w:r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 xml:space="preserve"> This form should be submitted to </w:t>
      </w:r>
      <w:hyperlink r:id="rId12" w:history="1">
        <w:r w:rsidR="00B332B4" w:rsidRPr="009D67CE">
          <w:rPr>
            <w:rStyle w:val="Hyperlink"/>
            <w:rFonts w:ascii="Aptos" w:hAnsi="Aptos" w:cstheme="minorHAnsi"/>
            <w:caps w:val="0"/>
            <w:sz w:val="22"/>
            <w:szCs w:val="24"/>
            <w14:textFill>
              <w14:solidFill>
                <w14:schemeClr w14:val="hlink"/>
              </w14:solidFill>
            </w14:textFill>
          </w:rPr>
          <w:t>aqseoperationssupport@aquis.eu</w:t>
        </w:r>
      </w:hyperlink>
      <w:r w:rsidR="00A55636" w:rsidRPr="009D67CE">
        <w:rPr>
          <w:rFonts w:ascii="Aptos" w:hAnsi="Aptos" w:cstheme="minorHAnsi"/>
          <w:caps w:val="0"/>
          <w:sz w:val="22"/>
          <w:szCs w:val="24"/>
          <w14:textFill>
            <w14:solidFill>
              <w14:schemeClr w14:val="tx1"/>
            </w14:solidFill>
          </w14:textFill>
        </w:rPr>
        <w:t xml:space="preserve"> </w:t>
      </w:r>
      <w:r w:rsidR="00D7677F"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>no later than 9.00 am at least 3 business days prior to the anticipated admission date.</w:t>
      </w:r>
    </w:p>
    <w:p w14:paraId="4E3E5AA8" w14:textId="2B3F6B3F" w:rsidR="000125DF" w:rsidRPr="009D67CE" w:rsidRDefault="000125DF" w:rsidP="00EC37C8">
      <w:pPr>
        <w:pStyle w:val="Heading1NEX"/>
        <w:spacing w:before="120" w:line="240" w:lineRule="auto"/>
        <w:ind w:left="-425"/>
        <w:jc w:val="both"/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</w:pPr>
      <w:r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 xml:space="preserve">If you have any questions, please call </w:t>
      </w:r>
      <w:r w:rsidR="000B4FDC"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 xml:space="preserve">Aquis Stock </w:t>
      </w:r>
      <w:r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 xml:space="preserve">Exchange Regulation on </w:t>
      </w:r>
      <w:r w:rsidR="00A55636" w:rsidRPr="009D67CE">
        <w:rPr>
          <w:rFonts w:ascii="Aptos" w:hAnsi="Aptos" w:cstheme="minorHAnsi"/>
          <w:caps w:val="0"/>
          <w:color w:val="000000"/>
          <w:sz w:val="22"/>
          <w:szCs w:val="24"/>
          <w14:textFill>
            <w14:solidFill>
              <w14:srgbClr w14:val="000000"/>
            </w14:solidFill>
          </w14:textFill>
        </w:rPr>
        <w:t>0203 597 6361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817"/>
      </w:tblGrid>
      <w:tr w:rsidR="0017296A" w:rsidRPr="009D67CE" w14:paraId="76C8CFE9" w14:textId="77777777" w:rsidTr="00402C84">
        <w:trPr>
          <w:trHeight w:val="510"/>
        </w:trPr>
        <w:tc>
          <w:tcPr>
            <w:tcW w:w="2547" w:type="dxa"/>
            <w:vAlign w:val="bottom"/>
          </w:tcPr>
          <w:p w14:paraId="4928CE26" w14:textId="77777777" w:rsidR="002E3447" w:rsidRPr="009D67CE" w:rsidRDefault="008F5F27" w:rsidP="00216131">
            <w:pPr>
              <w:pStyle w:val="CoverTextNEX"/>
              <w:framePr w:hSpace="0" w:wrap="auto" w:vAnchor="margin" w:yAlign="inline"/>
              <w:ind w:left="-104"/>
              <w:rPr>
                <w:rFonts w:ascii="Aptos" w:hAnsi="Aptos" w:cstheme="minorHAnsi"/>
                <w:color w:val="auto"/>
                <w:sz w:val="22"/>
                <w:szCs w:val="24"/>
              </w:rPr>
            </w:pPr>
            <w:r w:rsidRPr="009D67CE">
              <w:rPr>
                <w:rFonts w:ascii="Aptos" w:hAnsi="Aptos" w:cstheme="minorHAnsi"/>
                <w:color w:val="auto"/>
                <w:sz w:val="22"/>
                <w:szCs w:val="24"/>
              </w:rPr>
              <w:t>Issuer</w:t>
            </w:r>
            <w:r w:rsidR="002E3447" w:rsidRPr="009D67CE">
              <w:rPr>
                <w:rFonts w:ascii="Aptos" w:hAnsi="Aptos" w:cstheme="minorHAnsi"/>
                <w:color w:val="auto"/>
                <w:sz w:val="22"/>
                <w:szCs w:val="24"/>
              </w:rPr>
              <w:t xml:space="preserve">: </w:t>
            </w:r>
          </w:p>
        </w:tc>
        <w:tc>
          <w:tcPr>
            <w:tcW w:w="5817" w:type="dxa"/>
            <w:tcBorders>
              <w:bottom w:val="single" w:sz="4" w:space="0" w:color="auto"/>
            </w:tcBorders>
            <w:vAlign w:val="bottom"/>
          </w:tcPr>
          <w:p w14:paraId="3D796FF5" w14:textId="7323439A" w:rsidR="002E3447" w:rsidRPr="009D67CE" w:rsidRDefault="002E3447" w:rsidP="00EB4C12">
            <w:pPr>
              <w:tabs>
                <w:tab w:val="left" w:pos="4480"/>
              </w:tabs>
              <w:kinsoku w:val="0"/>
              <w:overflowPunct w:val="0"/>
              <w:ind w:right="-4"/>
              <w:rPr>
                <w:rFonts w:ascii="Aptos" w:hAnsi="Aptos" w:cstheme="minorHAnsi"/>
                <w:sz w:val="24"/>
              </w:rPr>
            </w:pPr>
          </w:p>
        </w:tc>
      </w:tr>
      <w:tr w:rsidR="0017296A" w:rsidRPr="009D67CE" w14:paraId="17D718E3" w14:textId="77777777" w:rsidTr="00402C84">
        <w:trPr>
          <w:trHeight w:val="510"/>
        </w:trPr>
        <w:tc>
          <w:tcPr>
            <w:tcW w:w="2547" w:type="dxa"/>
            <w:vAlign w:val="bottom"/>
          </w:tcPr>
          <w:p w14:paraId="10DD098B" w14:textId="77777777" w:rsidR="002E3447" w:rsidRPr="009D67CE" w:rsidRDefault="002E3447" w:rsidP="00216131">
            <w:pPr>
              <w:pStyle w:val="CoverTextNEX"/>
              <w:framePr w:hSpace="0" w:wrap="auto" w:vAnchor="margin" w:yAlign="inline"/>
              <w:ind w:left="-104"/>
              <w:rPr>
                <w:rFonts w:ascii="Aptos" w:hAnsi="Aptos" w:cstheme="minorHAnsi"/>
                <w:color w:val="auto"/>
                <w:sz w:val="22"/>
                <w:szCs w:val="24"/>
              </w:rPr>
            </w:pPr>
            <w:r w:rsidRPr="009D67CE">
              <w:rPr>
                <w:rFonts w:ascii="Aptos" w:hAnsi="Aptos" w:cstheme="minorHAnsi"/>
                <w:color w:val="auto"/>
                <w:sz w:val="22"/>
                <w:szCs w:val="24"/>
              </w:rPr>
              <w:t>Target admission date:</w:t>
            </w:r>
          </w:p>
        </w:tc>
        <w:tc>
          <w:tcPr>
            <w:tcW w:w="5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3E28E" w14:textId="1316AD7B" w:rsidR="002E3447" w:rsidRPr="009D67CE" w:rsidRDefault="002E3447" w:rsidP="00EB4C12">
            <w:pPr>
              <w:tabs>
                <w:tab w:val="left" w:pos="4480"/>
              </w:tabs>
              <w:kinsoku w:val="0"/>
              <w:overflowPunct w:val="0"/>
              <w:ind w:right="-4"/>
              <w:rPr>
                <w:rFonts w:ascii="Aptos" w:hAnsi="Aptos" w:cstheme="minorHAnsi"/>
                <w:sz w:val="24"/>
              </w:rPr>
            </w:pPr>
          </w:p>
        </w:tc>
      </w:tr>
    </w:tbl>
    <w:p w14:paraId="31E271E4" w14:textId="77777777" w:rsidR="000A6870" w:rsidRPr="009D67CE" w:rsidRDefault="000A6870" w:rsidP="000A6870">
      <w:pPr>
        <w:pStyle w:val="CoverTextNEX"/>
        <w:framePr w:hSpace="0" w:wrap="auto" w:vAnchor="margin" w:yAlign="inline"/>
        <w:rPr>
          <w:rFonts w:ascii="Aptos" w:hAnsi="Aptos" w:cstheme="minorHAnsi"/>
          <w:color w:val="auto"/>
        </w:rPr>
      </w:pPr>
    </w:p>
    <w:p w14:paraId="5737FEDC" w14:textId="74D840B3" w:rsidR="000A6870" w:rsidRPr="009D67CE" w:rsidRDefault="003C7F6A" w:rsidP="00EA40F9">
      <w:pPr>
        <w:pStyle w:val="Heading2NEX"/>
        <w:ind w:left="-284"/>
        <w:rPr>
          <w:rFonts w:ascii="Aptos" w:hAnsi="Aptos" w:cstheme="minorHAnsi"/>
          <w:color w:val="auto"/>
        </w:rPr>
      </w:pPr>
      <w:r w:rsidRPr="009D67CE">
        <w:rPr>
          <w:rFonts w:ascii="Aptos" w:hAnsi="Aptos" w:cstheme="minorHAnsi"/>
          <w:color w:val="auto"/>
        </w:rPr>
        <w:t xml:space="preserve">Part </w:t>
      </w:r>
      <w:r w:rsidR="00EA40F9" w:rsidRPr="009D67CE">
        <w:rPr>
          <w:rFonts w:ascii="Aptos" w:hAnsi="Aptos" w:cstheme="minorHAnsi"/>
          <w:color w:val="auto"/>
        </w:rPr>
        <w:t>1</w:t>
      </w:r>
      <w:r w:rsidR="00EA40F9" w:rsidRPr="009D67CE">
        <w:rPr>
          <w:rFonts w:ascii="Aptos" w:hAnsi="Aptos" w:cstheme="minorHAnsi"/>
          <w:color w:val="auto"/>
        </w:rPr>
        <w:tab/>
      </w:r>
      <w:r w:rsidR="0003655B" w:rsidRPr="009D67CE">
        <w:rPr>
          <w:rFonts w:ascii="Aptos" w:hAnsi="Aptos" w:cstheme="minorHAnsi"/>
          <w:color w:val="auto"/>
        </w:rPr>
        <w:t>issuer</w:t>
      </w:r>
      <w:r w:rsidR="00EA40F9" w:rsidRPr="009D67CE">
        <w:rPr>
          <w:rFonts w:ascii="Aptos" w:hAnsi="Aptos" w:cstheme="minorHAnsi"/>
          <w:color w:val="auto"/>
        </w:rPr>
        <w:t xml:space="preserve"> details</w:t>
      </w:r>
      <w:r w:rsidR="00F30844" w:rsidRPr="009D67CE">
        <w:rPr>
          <w:rFonts w:ascii="Aptos" w:hAnsi="Aptos" w:cstheme="minorHAnsi"/>
          <w:color w:val="auto"/>
        </w:rPr>
        <w:t xml:space="preserve"> (</w:t>
      </w:r>
      <w:r w:rsidR="0066424B" w:rsidRPr="009D67CE">
        <w:rPr>
          <w:rFonts w:ascii="Aptos" w:hAnsi="Aptos" w:cstheme="minorHAnsi"/>
          <w:color w:val="auto"/>
        </w:rPr>
        <w:t>not required for further issues of securities</w:t>
      </w:r>
      <w:r w:rsidR="00F30844" w:rsidRPr="009D67CE">
        <w:rPr>
          <w:rFonts w:ascii="Aptos" w:hAnsi="Aptos" w:cstheme="minorHAnsi"/>
          <w:color w:val="auto"/>
        </w:rPr>
        <w:t>)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545"/>
        <w:gridCol w:w="4819"/>
      </w:tblGrid>
      <w:tr w:rsidR="0017296A" w:rsidRPr="009D67CE" w14:paraId="77635EAF" w14:textId="77777777" w:rsidTr="003C4B62">
        <w:trPr>
          <w:trHeight w:val="397"/>
        </w:trPr>
        <w:tc>
          <w:tcPr>
            <w:tcW w:w="3545" w:type="dxa"/>
            <w:tcBorders>
              <w:top w:val="nil"/>
              <w:left w:val="nil"/>
              <w:bottom w:val="nil"/>
            </w:tcBorders>
            <w:vAlign w:val="center"/>
          </w:tcPr>
          <w:p w14:paraId="1A391F42" w14:textId="77777777" w:rsidR="000A6870" w:rsidRPr="009D67CE" w:rsidRDefault="0003655B" w:rsidP="00CB7F8D">
            <w:pPr>
              <w:autoSpaceDE w:val="0"/>
              <w:autoSpaceDN w:val="0"/>
              <w:ind w:left="174" w:right="32" w:hanging="174"/>
              <w:jc w:val="right"/>
              <w:rPr>
                <w:rFonts w:ascii="Aptos" w:hAnsi="Aptos" w:cstheme="minorHAnsi"/>
                <w:sz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>Registered</w:t>
            </w:r>
            <w:r w:rsidR="000A6870"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 Address </w:t>
            </w:r>
          </w:p>
        </w:tc>
        <w:tc>
          <w:tcPr>
            <w:tcW w:w="4819" w:type="dxa"/>
            <w:vAlign w:val="center"/>
          </w:tcPr>
          <w:p w14:paraId="3031890C" w14:textId="4B86036D" w:rsidR="00216131" w:rsidRPr="009D67CE" w:rsidRDefault="00BA0B61" w:rsidP="000F28CE">
            <w:pPr>
              <w:widowControl w:val="0"/>
              <w:tabs>
                <w:tab w:val="left" w:pos="4320"/>
              </w:tabs>
              <w:rPr>
                <w:rFonts w:ascii="Aptos" w:hAnsi="Aptos" w:cstheme="minorHAnsi"/>
              </w:rPr>
            </w:pPr>
            <w:r w:rsidRPr="009D67CE">
              <w:rPr>
                <w:rFonts w:ascii="Aptos" w:hAnsi="Aptos" w:cstheme="minorHAnsi"/>
                <w:szCs w:val="18"/>
              </w:rPr>
              <w:t xml:space="preserve"> </w:t>
            </w:r>
          </w:p>
        </w:tc>
      </w:tr>
    </w:tbl>
    <w:p w14:paraId="3A344ACC" w14:textId="77777777" w:rsidR="00216131" w:rsidRPr="009D67CE" w:rsidRDefault="00216131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545"/>
        <w:gridCol w:w="4819"/>
      </w:tblGrid>
      <w:tr w:rsidR="0017296A" w:rsidRPr="009D67CE" w14:paraId="274D06B8" w14:textId="77777777" w:rsidTr="0020487B">
        <w:trPr>
          <w:trHeight w:val="397"/>
        </w:trPr>
        <w:tc>
          <w:tcPr>
            <w:tcW w:w="3545" w:type="dxa"/>
            <w:tcBorders>
              <w:top w:val="nil"/>
              <w:left w:val="nil"/>
              <w:bottom w:val="nil"/>
            </w:tcBorders>
            <w:vAlign w:val="center"/>
          </w:tcPr>
          <w:p w14:paraId="03264B41" w14:textId="77777777" w:rsidR="003C4B62" w:rsidRPr="009D67CE" w:rsidRDefault="0003655B" w:rsidP="006F17D6">
            <w:pPr>
              <w:autoSpaceDE w:val="0"/>
              <w:autoSpaceDN w:val="0"/>
              <w:ind w:right="32"/>
              <w:jc w:val="right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>Business</w:t>
            </w:r>
            <w:r w:rsidR="000A6870"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 Address</w:t>
            </w: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</w:p>
          <w:p w14:paraId="6F21B99A" w14:textId="77777777" w:rsidR="000A6870" w:rsidRPr="009D67CE" w:rsidRDefault="0003655B" w:rsidP="006F17D6">
            <w:pPr>
              <w:autoSpaceDE w:val="0"/>
              <w:autoSpaceDN w:val="0"/>
              <w:ind w:right="32"/>
              <w:jc w:val="right"/>
              <w:rPr>
                <w:rFonts w:ascii="Aptos" w:hAnsi="Aptos" w:cstheme="minorHAnsi"/>
                <w:sz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>(if different from registered address)</w:t>
            </w:r>
            <w:r w:rsidR="000A6870"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7BDA439A" w14:textId="77777777" w:rsidR="007F35B4" w:rsidRPr="009D67CE" w:rsidRDefault="007F35B4" w:rsidP="0020487B">
            <w:pPr>
              <w:rPr>
                <w:rFonts w:ascii="Aptos" w:hAnsi="Aptos" w:cstheme="minorHAnsi"/>
              </w:rPr>
            </w:pPr>
          </w:p>
          <w:p w14:paraId="7F60690C" w14:textId="77777777" w:rsidR="00216131" w:rsidRPr="009D67CE" w:rsidRDefault="00216131" w:rsidP="0020487B">
            <w:pPr>
              <w:rPr>
                <w:rFonts w:ascii="Aptos" w:hAnsi="Aptos" w:cstheme="minorHAnsi"/>
              </w:rPr>
            </w:pPr>
          </w:p>
          <w:p w14:paraId="30AAE62D" w14:textId="77777777" w:rsidR="00216131" w:rsidRPr="009D67CE" w:rsidRDefault="00216131" w:rsidP="0020487B">
            <w:pPr>
              <w:rPr>
                <w:rFonts w:ascii="Aptos" w:hAnsi="Aptos" w:cstheme="minorHAnsi"/>
              </w:rPr>
            </w:pPr>
          </w:p>
        </w:tc>
      </w:tr>
    </w:tbl>
    <w:p w14:paraId="5107876D" w14:textId="77777777" w:rsidR="003C7F6A" w:rsidRPr="009D67CE" w:rsidRDefault="003C7F6A">
      <w:pPr>
        <w:rPr>
          <w:rFonts w:ascii="Aptos" w:hAnsi="Aptos" w:cstheme="minorHAnsi"/>
          <w:sz w:val="2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4"/>
        <w:gridCol w:w="4820"/>
      </w:tblGrid>
      <w:tr w:rsidR="0017296A" w:rsidRPr="009D67CE" w14:paraId="3ECC74E8" w14:textId="77777777" w:rsidTr="003238F7">
        <w:trPr>
          <w:trHeight w:val="397"/>
        </w:trPr>
        <w:tc>
          <w:tcPr>
            <w:tcW w:w="3544" w:type="dxa"/>
            <w:tcBorders>
              <w:top w:val="nil"/>
              <w:left w:val="nil"/>
              <w:bottom w:val="nil"/>
            </w:tcBorders>
            <w:vAlign w:val="center"/>
          </w:tcPr>
          <w:p w14:paraId="28E33E7C" w14:textId="77777777" w:rsidR="003C7F6A" w:rsidRPr="009D67CE" w:rsidRDefault="003C7F6A">
            <w:pPr>
              <w:ind w:right="32"/>
              <w:jc w:val="right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>LEI</w:t>
            </w:r>
          </w:p>
        </w:tc>
        <w:tc>
          <w:tcPr>
            <w:tcW w:w="4820" w:type="dxa"/>
            <w:vAlign w:val="center"/>
          </w:tcPr>
          <w:p w14:paraId="30E0E561" w14:textId="4D40B6FA" w:rsidR="003C7F6A" w:rsidRPr="009D67CE" w:rsidRDefault="003C7F6A">
            <w:pPr>
              <w:rPr>
                <w:rFonts w:ascii="Aptos" w:hAnsi="Aptos" w:cstheme="minorHAnsi"/>
                <w:sz w:val="20"/>
                <w:szCs w:val="20"/>
                <w:lang w:val="fr-FR"/>
              </w:rPr>
            </w:pPr>
          </w:p>
        </w:tc>
      </w:tr>
    </w:tbl>
    <w:p w14:paraId="44ADCABD" w14:textId="77777777" w:rsidR="00216131" w:rsidRPr="009D67CE" w:rsidRDefault="00216131">
      <w:pPr>
        <w:rPr>
          <w:rFonts w:ascii="Aptos" w:hAnsi="Aptos" w:cstheme="minorHAnsi"/>
          <w:sz w:val="8"/>
        </w:rPr>
      </w:pPr>
    </w:p>
    <w:p w14:paraId="5A47820F" w14:textId="77777777" w:rsidR="003C7F6A" w:rsidRPr="009D67CE" w:rsidRDefault="003C7F6A">
      <w:pPr>
        <w:rPr>
          <w:rFonts w:ascii="Aptos" w:hAnsi="Aptos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3545"/>
        <w:gridCol w:w="4818"/>
      </w:tblGrid>
      <w:tr w:rsidR="0017296A" w:rsidRPr="009D67CE" w14:paraId="50EB0271" w14:textId="77777777" w:rsidTr="003C4B62">
        <w:trPr>
          <w:trHeight w:val="397"/>
        </w:trPr>
        <w:tc>
          <w:tcPr>
            <w:tcW w:w="3545" w:type="dxa"/>
            <w:tcBorders>
              <w:top w:val="nil"/>
              <w:left w:val="nil"/>
              <w:bottom w:val="nil"/>
            </w:tcBorders>
            <w:vAlign w:val="center"/>
          </w:tcPr>
          <w:p w14:paraId="04556BA5" w14:textId="77777777" w:rsidR="00BB24DC" w:rsidRPr="009D67CE" w:rsidRDefault="00BB24DC" w:rsidP="006F17D6">
            <w:pPr>
              <w:ind w:right="32"/>
              <w:jc w:val="right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Website Address </w:t>
            </w:r>
          </w:p>
        </w:tc>
        <w:tc>
          <w:tcPr>
            <w:tcW w:w="4818" w:type="dxa"/>
            <w:vAlign w:val="center"/>
          </w:tcPr>
          <w:p w14:paraId="724641ED" w14:textId="46B867FE" w:rsidR="00DE025D" w:rsidRPr="009D67CE" w:rsidRDefault="00DE025D" w:rsidP="00DE025D">
            <w:pPr>
              <w:rPr>
                <w:rFonts w:ascii="Aptos" w:eastAsia="Calibri" w:hAnsi="Aptos" w:cs="Calibri"/>
                <w:sz w:val="24"/>
                <w:szCs w:val="24"/>
              </w:rPr>
            </w:pPr>
          </w:p>
          <w:p w14:paraId="5C0F4586" w14:textId="77777777" w:rsidR="002219E5" w:rsidRPr="009D67CE" w:rsidRDefault="002219E5" w:rsidP="00216131">
            <w:pPr>
              <w:tabs>
                <w:tab w:val="left" w:pos="4480"/>
              </w:tabs>
              <w:kinsoku w:val="0"/>
              <w:overflowPunct w:val="0"/>
              <w:ind w:right="-4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62C97DF1" w14:textId="77777777" w:rsidR="00216131" w:rsidRPr="009D67CE" w:rsidRDefault="00216131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3828"/>
        <w:gridCol w:w="4819"/>
      </w:tblGrid>
      <w:tr w:rsidR="0017296A" w:rsidRPr="009D67CE" w14:paraId="3FD1B142" w14:textId="77777777" w:rsidTr="0020487B">
        <w:trPr>
          <w:trHeight w:val="1408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14:paraId="66F17F09" w14:textId="77777777" w:rsidR="003C4B62" w:rsidRPr="009D67CE" w:rsidRDefault="00216131" w:rsidP="006F17D6">
            <w:pPr>
              <w:ind w:right="32"/>
              <w:jc w:val="right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>Business o</w:t>
            </w:r>
            <w:r w:rsidR="00BB24DC" w:rsidRPr="009D67CE">
              <w:rPr>
                <w:rFonts w:ascii="Aptos" w:hAnsi="Aptos" w:cstheme="minorHAnsi"/>
                <w:bCs/>
                <w:sz w:val="20"/>
                <w:szCs w:val="20"/>
              </w:rPr>
              <w:t>verview</w:t>
            </w:r>
            <w:r w:rsidR="00091D51"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</w:p>
          <w:p w14:paraId="59A3591B" w14:textId="221082BD" w:rsidR="00BB24DC" w:rsidRPr="009D67CE" w:rsidRDefault="00091D51" w:rsidP="006F17D6">
            <w:pPr>
              <w:ind w:right="32"/>
              <w:jc w:val="right"/>
              <w:rPr>
                <w:rFonts w:ascii="Aptos" w:hAnsi="Aptos" w:cstheme="minorHAnsi"/>
                <w:bCs/>
                <w:sz w:val="20"/>
                <w:szCs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(for </w:t>
            </w:r>
            <w:r w:rsidR="000B4FDC"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Aquis Stock </w:t>
            </w: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>Exchange web-site)</w:t>
            </w:r>
            <w:r w:rsidR="00BB24DC"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6A9E3CAB" w14:textId="77777777" w:rsidR="00BB24DC" w:rsidRPr="009D67CE" w:rsidRDefault="00BB24DC" w:rsidP="0020487B">
            <w:pPr>
              <w:rPr>
                <w:rFonts w:ascii="Aptos" w:hAnsi="Aptos" w:cstheme="minorHAnsi"/>
                <w:szCs w:val="20"/>
              </w:rPr>
            </w:pPr>
          </w:p>
          <w:p w14:paraId="538A607C" w14:textId="77777777" w:rsidR="00216131" w:rsidRPr="009D67CE" w:rsidRDefault="00216131" w:rsidP="0020487B">
            <w:pPr>
              <w:rPr>
                <w:rFonts w:ascii="Aptos" w:hAnsi="Aptos" w:cstheme="minorHAnsi"/>
                <w:szCs w:val="20"/>
              </w:rPr>
            </w:pPr>
          </w:p>
          <w:p w14:paraId="7EA45241" w14:textId="77777777" w:rsidR="00216131" w:rsidRPr="009D67CE" w:rsidRDefault="00216131" w:rsidP="0020487B">
            <w:pPr>
              <w:rPr>
                <w:rFonts w:ascii="Aptos" w:hAnsi="Aptos" w:cstheme="minorHAnsi"/>
                <w:szCs w:val="20"/>
              </w:rPr>
            </w:pPr>
          </w:p>
          <w:p w14:paraId="00F48652" w14:textId="77777777" w:rsidR="00BB24DC" w:rsidRPr="009D67CE" w:rsidRDefault="00BB24DC" w:rsidP="0020487B">
            <w:pPr>
              <w:rPr>
                <w:rFonts w:ascii="Aptos" w:hAnsi="Aptos" w:cstheme="minorHAnsi"/>
                <w:szCs w:val="20"/>
              </w:rPr>
            </w:pPr>
          </w:p>
        </w:tc>
      </w:tr>
    </w:tbl>
    <w:p w14:paraId="6A8A1707" w14:textId="77777777" w:rsidR="00A04B95" w:rsidRPr="009D67CE" w:rsidRDefault="00A04B95" w:rsidP="00A04B95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3828"/>
        <w:gridCol w:w="4819"/>
      </w:tblGrid>
      <w:tr w:rsidR="0017296A" w:rsidRPr="009D67CE" w14:paraId="31064A7F" w14:textId="77777777" w:rsidTr="00402C84">
        <w:trPr>
          <w:trHeight w:hRule="exact" w:val="397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14:paraId="4EA25BFB" w14:textId="77777777" w:rsidR="00BB24DC" w:rsidRPr="009D67CE" w:rsidRDefault="008F5F27" w:rsidP="006F17D6">
            <w:pPr>
              <w:ind w:right="32"/>
              <w:jc w:val="right"/>
              <w:rPr>
                <w:rFonts w:ascii="Aptos" w:hAnsi="Aptos" w:cstheme="minorHAnsi"/>
                <w:bCs/>
                <w:sz w:val="22"/>
                <w:szCs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>Issuer t</w:t>
            </w:r>
            <w:r w:rsidR="00BB24DC" w:rsidRPr="009D67CE">
              <w:rPr>
                <w:rFonts w:ascii="Aptos" w:hAnsi="Aptos" w:cstheme="minorHAnsi"/>
                <w:bCs/>
                <w:sz w:val="20"/>
                <w:szCs w:val="20"/>
              </w:rPr>
              <w:t>elephone</w:t>
            </w:r>
            <w:r w:rsidR="00BB24DC" w:rsidRPr="009D67CE">
              <w:rPr>
                <w:rFonts w:ascii="Aptos" w:hAnsi="Aptos" w:cstheme="minorHAnsi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45AF905D" w14:textId="3728FB38" w:rsidR="00855C71" w:rsidRPr="009D67CE" w:rsidRDefault="00855C71" w:rsidP="00855C71">
            <w:pPr>
              <w:rPr>
                <w:rFonts w:ascii="Aptos" w:hAnsi="Aptos" w:cstheme="minorHAnsi"/>
                <w:sz w:val="20"/>
                <w:szCs w:val="20"/>
              </w:rPr>
            </w:pPr>
            <w:r w:rsidRPr="009D67CE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7B421400" w14:textId="77777777" w:rsidR="00BB24DC" w:rsidRPr="009D67CE" w:rsidRDefault="00BB24DC" w:rsidP="002219E5">
            <w:pPr>
              <w:pStyle w:val="HTMLPreformatted"/>
              <w:rPr>
                <w:rFonts w:ascii="Aptos" w:hAnsi="Aptos" w:cstheme="minorHAnsi"/>
              </w:rPr>
            </w:pPr>
          </w:p>
        </w:tc>
      </w:tr>
    </w:tbl>
    <w:p w14:paraId="5964C5C6" w14:textId="77777777" w:rsidR="00216131" w:rsidRPr="009D67CE" w:rsidRDefault="00216131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3828"/>
        <w:gridCol w:w="4819"/>
      </w:tblGrid>
      <w:tr w:rsidR="0017296A" w:rsidRPr="009D67CE" w14:paraId="5C75E459" w14:textId="77777777" w:rsidTr="002D4DFF">
        <w:trPr>
          <w:trHeight w:val="397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14:paraId="0A041C64" w14:textId="77777777" w:rsidR="00091D51" w:rsidRPr="009D67CE" w:rsidRDefault="0095213A" w:rsidP="006F17D6">
            <w:pPr>
              <w:ind w:left="-534" w:right="32"/>
              <w:jc w:val="right"/>
              <w:rPr>
                <w:rFonts w:ascii="Aptos" w:hAnsi="Aptos" w:cstheme="minorHAnsi"/>
                <w:bCs/>
                <w:sz w:val="22"/>
                <w:szCs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Contact </w:t>
            </w:r>
            <w:r w:rsidR="00091D51"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4819" w:type="dxa"/>
            <w:vAlign w:val="center"/>
          </w:tcPr>
          <w:p w14:paraId="5AC1EB8A" w14:textId="77777777" w:rsidR="00091D51" w:rsidRPr="009D67CE" w:rsidRDefault="00091D51" w:rsidP="002219E5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31C614A8" w14:textId="77777777" w:rsidR="00216131" w:rsidRPr="009D67CE" w:rsidRDefault="00216131">
      <w:pPr>
        <w:rPr>
          <w:rFonts w:ascii="Aptos" w:hAnsi="Aptos" w:cstheme="minorHAnsi"/>
          <w:sz w:val="2"/>
        </w:rPr>
      </w:pPr>
    </w:p>
    <w:p w14:paraId="7BA6D995" w14:textId="77777777" w:rsidR="009D67CE" w:rsidRDefault="009D67CE"/>
    <w:p w14:paraId="2784C023" w14:textId="77777777" w:rsidR="00D00F41" w:rsidRDefault="00D00F41"/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3828"/>
        <w:gridCol w:w="4819"/>
      </w:tblGrid>
      <w:tr w:rsidR="0017296A" w:rsidRPr="009D67CE" w14:paraId="58269D11" w14:textId="77777777" w:rsidTr="002D4DFF">
        <w:trPr>
          <w:trHeight w:val="397"/>
        </w:trPr>
        <w:tc>
          <w:tcPr>
            <w:tcW w:w="3828" w:type="dxa"/>
            <w:tcBorders>
              <w:top w:val="nil"/>
              <w:left w:val="nil"/>
              <w:bottom w:val="nil"/>
            </w:tcBorders>
            <w:vAlign w:val="center"/>
          </w:tcPr>
          <w:p w14:paraId="17134135" w14:textId="77777777" w:rsidR="00BB24DC" w:rsidRPr="009D67CE" w:rsidRDefault="00BB24DC" w:rsidP="006F17D6">
            <w:pPr>
              <w:ind w:right="32"/>
              <w:jc w:val="right"/>
              <w:rPr>
                <w:rFonts w:ascii="Aptos" w:hAnsi="Aptos" w:cstheme="minorHAnsi"/>
                <w:bCs/>
                <w:sz w:val="22"/>
                <w:szCs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 xml:space="preserve">Corporate Adviser </w:t>
            </w:r>
          </w:p>
        </w:tc>
        <w:tc>
          <w:tcPr>
            <w:tcW w:w="4819" w:type="dxa"/>
            <w:vAlign w:val="center"/>
          </w:tcPr>
          <w:p w14:paraId="58B94F5E" w14:textId="19D0A056" w:rsidR="00BB24DC" w:rsidRPr="009D67CE" w:rsidRDefault="00BB24DC" w:rsidP="002219E5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5C647FCC" w14:textId="77777777" w:rsidR="00A04B95" w:rsidRPr="009D67CE" w:rsidRDefault="00A04B95" w:rsidP="00A04B95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3119"/>
        <w:gridCol w:w="739"/>
        <w:gridCol w:w="4819"/>
      </w:tblGrid>
      <w:tr w:rsidR="0017296A" w:rsidRPr="009D67CE" w14:paraId="0639FF9F" w14:textId="77777777" w:rsidTr="002D4DFF">
        <w:trPr>
          <w:trHeight w:val="39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A129" w14:textId="77777777" w:rsidR="00A04B95" w:rsidRPr="009D67CE" w:rsidRDefault="00C57232" w:rsidP="006F17D6">
            <w:pPr>
              <w:ind w:left="-534" w:right="32"/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>Registrar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C3E5285" w14:textId="77777777" w:rsidR="00A04B95" w:rsidRPr="009D67CE" w:rsidRDefault="00C57232" w:rsidP="002D4DFF">
            <w:pPr>
              <w:jc w:val="right"/>
              <w:rPr>
                <w:rFonts w:ascii="Aptos" w:hAnsi="Aptos" w:cstheme="minorHAnsi"/>
              </w:rPr>
            </w:pPr>
            <w:r w:rsidRPr="009D67CE">
              <w:rPr>
                <w:rFonts w:ascii="Aptos" w:hAnsi="Aptos" w:cstheme="minorHAnsi"/>
              </w:rPr>
              <w:t>Name:</w:t>
            </w:r>
          </w:p>
        </w:tc>
        <w:tc>
          <w:tcPr>
            <w:tcW w:w="4819" w:type="dxa"/>
            <w:tcBorders>
              <w:left w:val="single" w:sz="2" w:space="0" w:color="auto"/>
            </w:tcBorders>
            <w:vAlign w:val="center"/>
          </w:tcPr>
          <w:p w14:paraId="773364AF" w14:textId="34CDC5C8" w:rsidR="00DE025D" w:rsidRPr="009D67CE" w:rsidRDefault="00DE025D" w:rsidP="00DE025D">
            <w:pPr>
              <w:widowControl w:val="0"/>
              <w:tabs>
                <w:tab w:val="left" w:pos="4320"/>
              </w:tabs>
              <w:rPr>
                <w:rFonts w:ascii="Aptos" w:hAnsi="Aptos" w:cstheme="minorHAnsi"/>
                <w:szCs w:val="18"/>
              </w:rPr>
            </w:pPr>
          </w:p>
          <w:p w14:paraId="2DF0B419" w14:textId="77777777" w:rsidR="00A04B95" w:rsidRPr="009D67CE" w:rsidRDefault="00A04B95">
            <w:pPr>
              <w:rPr>
                <w:rFonts w:ascii="Aptos" w:hAnsi="Aptos" w:cstheme="minorHAnsi"/>
              </w:rPr>
            </w:pPr>
          </w:p>
        </w:tc>
      </w:tr>
    </w:tbl>
    <w:p w14:paraId="7A1036BF" w14:textId="77777777" w:rsidR="00C57232" w:rsidRPr="009D67CE" w:rsidRDefault="00C57232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1418" w:type="dxa"/>
        <w:tblLook w:val="04A0" w:firstRow="1" w:lastRow="0" w:firstColumn="1" w:lastColumn="0" w:noHBand="0" w:noVBand="1"/>
      </w:tblPr>
      <w:tblGrid>
        <w:gridCol w:w="1701"/>
        <w:gridCol w:w="4819"/>
      </w:tblGrid>
      <w:tr w:rsidR="00C57232" w:rsidRPr="009D67CE" w14:paraId="1893E95E" w14:textId="77777777" w:rsidTr="002D4DFF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B11423C" w14:textId="77777777" w:rsidR="00C57232" w:rsidRPr="009D67CE" w:rsidRDefault="006F17D6" w:rsidP="002D4DFF">
            <w:pPr>
              <w:jc w:val="right"/>
              <w:rPr>
                <w:rFonts w:ascii="Aptos" w:hAnsi="Aptos" w:cstheme="minorHAnsi"/>
              </w:rPr>
            </w:pPr>
            <w:r w:rsidRPr="009D67CE">
              <w:rPr>
                <w:rFonts w:ascii="Aptos" w:hAnsi="Aptos" w:cstheme="minorHAnsi"/>
              </w:rPr>
              <w:t>Address:</w:t>
            </w:r>
          </w:p>
        </w:tc>
        <w:tc>
          <w:tcPr>
            <w:tcW w:w="4819" w:type="dxa"/>
            <w:tcBorders>
              <w:left w:val="single" w:sz="2" w:space="0" w:color="auto"/>
            </w:tcBorders>
            <w:vAlign w:val="center"/>
          </w:tcPr>
          <w:p w14:paraId="33FBACBE" w14:textId="21AD947F" w:rsidR="00DE025D" w:rsidRPr="009D67CE" w:rsidRDefault="00DE025D" w:rsidP="00DE025D">
            <w:pPr>
              <w:rPr>
                <w:rFonts w:ascii="Aptos" w:eastAsia="Times New Roman" w:hAnsi="Aptos" w:cstheme="minorHAnsi"/>
                <w:szCs w:val="18"/>
                <w:lang w:eastAsia="en-GB"/>
              </w:rPr>
            </w:pPr>
          </w:p>
          <w:p w14:paraId="2C8FE887" w14:textId="77777777" w:rsidR="0017296A" w:rsidRPr="009D67CE" w:rsidRDefault="0017296A">
            <w:pPr>
              <w:rPr>
                <w:rFonts w:ascii="Aptos" w:hAnsi="Aptos" w:cstheme="minorHAnsi"/>
              </w:rPr>
            </w:pPr>
          </w:p>
          <w:p w14:paraId="27D83E03" w14:textId="77777777" w:rsidR="0017296A" w:rsidRPr="009D67CE" w:rsidRDefault="0017296A">
            <w:pPr>
              <w:rPr>
                <w:rFonts w:ascii="Aptos" w:hAnsi="Aptos" w:cstheme="minorHAnsi"/>
              </w:rPr>
            </w:pPr>
          </w:p>
          <w:p w14:paraId="2DCFD10F" w14:textId="77777777" w:rsidR="0017296A" w:rsidRPr="009D67CE" w:rsidRDefault="0017296A">
            <w:pPr>
              <w:rPr>
                <w:rFonts w:ascii="Aptos" w:hAnsi="Aptos" w:cstheme="minorHAnsi"/>
              </w:rPr>
            </w:pPr>
          </w:p>
        </w:tc>
      </w:tr>
    </w:tbl>
    <w:p w14:paraId="7D6C8879" w14:textId="77777777" w:rsidR="0003655B" w:rsidRPr="009D67CE" w:rsidRDefault="0003655B">
      <w:pPr>
        <w:rPr>
          <w:rFonts w:ascii="Aptos" w:hAnsi="Aptos"/>
          <w:sz w:val="4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4"/>
        <w:gridCol w:w="1134"/>
        <w:gridCol w:w="1276"/>
        <w:gridCol w:w="1247"/>
        <w:gridCol w:w="1134"/>
      </w:tblGrid>
      <w:tr w:rsidR="0017296A" w:rsidRPr="009D67CE" w14:paraId="7279DE74" w14:textId="77777777" w:rsidTr="00FE0F44">
        <w:trPr>
          <w:trHeight w:hRule="exact" w:val="907"/>
        </w:trPr>
        <w:tc>
          <w:tcPr>
            <w:tcW w:w="3544" w:type="dxa"/>
            <w:tcBorders>
              <w:top w:val="nil"/>
              <w:left w:val="nil"/>
              <w:bottom w:val="nil"/>
            </w:tcBorders>
            <w:vAlign w:val="center"/>
          </w:tcPr>
          <w:p w14:paraId="47BC752E" w14:textId="77777777" w:rsidR="003238F7" w:rsidRPr="009D67CE" w:rsidRDefault="003238F7" w:rsidP="00FE0F44">
            <w:pPr>
              <w:ind w:right="32"/>
              <w:jc w:val="right"/>
              <w:rPr>
                <w:rFonts w:ascii="Aptos" w:hAnsi="Aptos" w:cstheme="minorHAnsi"/>
                <w:b/>
                <w:sz w:val="22"/>
                <w:szCs w:val="20"/>
              </w:rPr>
            </w:pPr>
            <w:r w:rsidRPr="009D67CE">
              <w:rPr>
                <w:rFonts w:ascii="Aptos" w:hAnsi="Aptos" w:cstheme="minorHAnsi"/>
                <w:bCs/>
                <w:sz w:val="20"/>
                <w:szCs w:val="20"/>
              </w:rPr>
              <w:t>Financial year end</w:t>
            </w:r>
          </w:p>
        </w:tc>
        <w:tc>
          <w:tcPr>
            <w:tcW w:w="1134" w:type="dxa"/>
            <w:vAlign w:val="center"/>
          </w:tcPr>
          <w:p w14:paraId="23E83CDB" w14:textId="3A353678" w:rsidR="003238F7" w:rsidRPr="009D67CE" w:rsidRDefault="003238F7" w:rsidP="00402C8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1F735A8D" w14:textId="77777777" w:rsidR="003238F7" w:rsidRPr="009D67CE" w:rsidRDefault="003238F7" w:rsidP="00FE0F44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9D67CE">
              <w:rPr>
                <w:rFonts w:ascii="Aptos" w:hAnsi="Aptos" w:cstheme="minorHAnsi"/>
                <w:sz w:val="20"/>
                <w:szCs w:val="20"/>
              </w:rPr>
              <w:t>Diary Dates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</w:tcPr>
          <w:p w14:paraId="2765A785" w14:textId="77777777" w:rsidR="003238F7" w:rsidRPr="009D67CE" w:rsidRDefault="003238F7" w:rsidP="00402C84">
            <w:pPr>
              <w:jc w:val="right"/>
              <w:rPr>
                <w:rFonts w:ascii="Aptos" w:hAnsi="Aptos" w:cstheme="minorHAnsi"/>
              </w:rPr>
            </w:pPr>
            <w:r w:rsidRPr="009D67CE">
              <w:rPr>
                <w:rFonts w:ascii="Aptos" w:hAnsi="Aptos" w:cstheme="minorHAnsi"/>
              </w:rPr>
              <w:t>Annual results:</w:t>
            </w:r>
          </w:p>
          <w:p w14:paraId="01D85A0F" w14:textId="40B6FE33" w:rsidR="003238F7" w:rsidRPr="009D67CE" w:rsidRDefault="003238F7" w:rsidP="00402C84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9D67CE">
              <w:rPr>
                <w:rFonts w:ascii="Aptos" w:hAnsi="Aptos" w:cstheme="minorHAnsi"/>
              </w:rPr>
              <w:t xml:space="preserve">(year end + </w:t>
            </w:r>
            <w:r w:rsidR="00DE025D" w:rsidRPr="009D67CE">
              <w:rPr>
                <w:rFonts w:ascii="Aptos" w:hAnsi="Aptos" w:cstheme="minorHAnsi"/>
              </w:rPr>
              <w:t>6</w:t>
            </w:r>
            <w:r w:rsidRPr="009D67CE">
              <w:rPr>
                <w:rFonts w:ascii="Aptos" w:hAnsi="Aptos" w:cstheme="minorHAnsi"/>
              </w:rPr>
              <w:t xml:space="preserve"> months)</w:t>
            </w:r>
          </w:p>
        </w:tc>
        <w:tc>
          <w:tcPr>
            <w:tcW w:w="1134" w:type="dxa"/>
            <w:vAlign w:val="center"/>
          </w:tcPr>
          <w:p w14:paraId="7A7EEDE8" w14:textId="77777777" w:rsidR="003238F7" w:rsidRPr="009D67CE" w:rsidRDefault="003238F7" w:rsidP="00402C8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48580E0A" w14:textId="77777777" w:rsidR="0003655B" w:rsidRPr="009D67CE" w:rsidRDefault="0003655B" w:rsidP="0003655B">
      <w:pPr>
        <w:rPr>
          <w:rFonts w:ascii="Aptos" w:hAnsi="Aptos" w:cstheme="minorHAnsi"/>
          <w:sz w:val="8"/>
        </w:rPr>
      </w:pPr>
    </w:p>
    <w:p w14:paraId="751F5FE2" w14:textId="77777777" w:rsidR="003238F7" w:rsidRPr="009D67CE" w:rsidRDefault="003238F7">
      <w:pPr>
        <w:rPr>
          <w:rFonts w:ascii="Aptos" w:hAnsi="Aptos"/>
        </w:rPr>
      </w:pPr>
    </w:p>
    <w:p w14:paraId="4FAE6187" w14:textId="77777777" w:rsidR="003238F7" w:rsidRPr="009D67CE" w:rsidRDefault="003238F7">
      <w:pPr>
        <w:rPr>
          <w:rFonts w:ascii="Aptos" w:hAnsi="Aptos" w:cstheme="minorHAnsi"/>
          <w:sz w:val="2"/>
        </w:rPr>
      </w:pPr>
    </w:p>
    <w:p w14:paraId="6FE05EC4" w14:textId="77777777" w:rsidR="00402C84" w:rsidRPr="009D67CE" w:rsidRDefault="00402C84">
      <w:pPr>
        <w:rPr>
          <w:rFonts w:ascii="Aptos" w:hAnsi="Aptos"/>
          <w:sz w:val="2"/>
        </w:rPr>
      </w:pPr>
    </w:p>
    <w:tbl>
      <w:tblPr>
        <w:tblStyle w:val="TableGrid"/>
        <w:tblW w:w="0" w:type="auto"/>
        <w:tblInd w:w="4253" w:type="dxa"/>
        <w:tblLook w:val="04A0" w:firstRow="1" w:lastRow="0" w:firstColumn="1" w:lastColumn="0" w:noHBand="0" w:noVBand="1"/>
      </w:tblPr>
      <w:tblGrid>
        <w:gridCol w:w="1134"/>
        <w:gridCol w:w="1389"/>
        <w:gridCol w:w="1134"/>
      </w:tblGrid>
      <w:tr w:rsidR="003C4B62" w:rsidRPr="009D67CE" w14:paraId="3CDF709F" w14:textId="77777777" w:rsidTr="00FE0F44">
        <w:trPr>
          <w:trHeight w:hRule="exact" w:val="90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8688" w14:textId="77777777" w:rsidR="003C4B62" w:rsidRPr="009D67CE" w:rsidRDefault="003C4B62">
            <w:pPr>
              <w:jc w:val="right"/>
              <w:rPr>
                <w:rFonts w:ascii="Aptos" w:hAnsi="Aptos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255D6A9" w14:textId="77777777" w:rsidR="003C4B62" w:rsidRPr="009D67CE" w:rsidRDefault="003C4B62" w:rsidP="00402C84">
            <w:pPr>
              <w:jc w:val="right"/>
              <w:rPr>
                <w:rFonts w:ascii="Aptos" w:hAnsi="Aptos" w:cstheme="minorHAnsi"/>
              </w:rPr>
            </w:pPr>
            <w:r w:rsidRPr="009D67CE">
              <w:rPr>
                <w:rFonts w:ascii="Aptos" w:hAnsi="Aptos" w:cstheme="minorHAnsi"/>
              </w:rPr>
              <w:t>Interim results:</w:t>
            </w:r>
          </w:p>
          <w:p w14:paraId="121907A2" w14:textId="77777777" w:rsidR="003C4B62" w:rsidRPr="009D67CE" w:rsidRDefault="003C4B62" w:rsidP="00402C84">
            <w:pPr>
              <w:jc w:val="right"/>
              <w:rPr>
                <w:rFonts w:ascii="Aptos" w:hAnsi="Aptos" w:cstheme="minorHAnsi"/>
              </w:rPr>
            </w:pPr>
            <w:r w:rsidRPr="009D67CE">
              <w:rPr>
                <w:rFonts w:ascii="Aptos" w:hAnsi="Aptos" w:cstheme="minorHAnsi"/>
              </w:rPr>
              <w:t>(half year + 3 months)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61134F8B" w14:textId="77777777" w:rsidR="003C4B62" w:rsidRPr="009D67CE" w:rsidRDefault="003C4B62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62F05788" w14:textId="77777777" w:rsidR="00F144E4" w:rsidRPr="009D67CE" w:rsidRDefault="00F144E4" w:rsidP="008F5F27">
      <w:pPr>
        <w:pStyle w:val="Heading2NEX"/>
        <w:ind w:left="-284"/>
        <w:rPr>
          <w:rFonts w:ascii="Aptos" w:hAnsi="Aptos" w:cstheme="minorHAnsi"/>
          <w:color w:val="auto"/>
        </w:rPr>
      </w:pPr>
    </w:p>
    <w:p w14:paraId="395AD918" w14:textId="77777777" w:rsidR="00EA40F9" w:rsidRPr="009D67CE" w:rsidRDefault="008F5F27" w:rsidP="008F5F27">
      <w:pPr>
        <w:pStyle w:val="Heading2NEX"/>
        <w:ind w:left="-284"/>
        <w:rPr>
          <w:rFonts w:ascii="Aptos" w:hAnsi="Aptos" w:cstheme="minorHAnsi"/>
          <w:color w:val="auto"/>
        </w:rPr>
      </w:pPr>
      <w:r w:rsidRPr="009D67CE">
        <w:rPr>
          <w:rFonts w:ascii="Aptos" w:hAnsi="Aptos" w:cstheme="minorHAnsi"/>
          <w:color w:val="auto"/>
        </w:rPr>
        <w:t xml:space="preserve">PART 2. </w:t>
      </w:r>
      <w:r w:rsidR="00EA40F9" w:rsidRPr="009D67CE">
        <w:rPr>
          <w:rFonts w:ascii="Aptos" w:hAnsi="Aptos" w:cstheme="minorHAnsi"/>
          <w:color w:val="auto"/>
        </w:rPr>
        <w:t>Details</w:t>
      </w:r>
      <w:r w:rsidR="0003655B" w:rsidRPr="009D67CE">
        <w:rPr>
          <w:rFonts w:ascii="Aptos" w:hAnsi="Aptos" w:cstheme="minorHAnsi"/>
          <w:color w:val="auto"/>
        </w:rPr>
        <w:t xml:space="preserve"> of securities to be admitted</w:t>
      </w:r>
    </w:p>
    <w:bookmarkStart w:id="0" w:name="_Hlk428960"/>
    <w:p w14:paraId="6D473BA4" w14:textId="77777777" w:rsidR="000125DF" w:rsidRPr="009D67CE" w:rsidRDefault="00F75FD1" w:rsidP="00F75FD1">
      <w:pPr>
        <w:spacing w:after="0" w:line="240" w:lineRule="auto"/>
        <w:ind w:right="32"/>
        <w:jc w:val="both"/>
        <w:rPr>
          <w:rFonts w:ascii="Aptos" w:hAnsi="Aptos" w:cstheme="minorHAnsi"/>
          <w:sz w:val="22"/>
          <w:szCs w:val="20"/>
        </w:rPr>
      </w:pPr>
      <w:r w:rsidRPr="009D67CE">
        <w:rPr>
          <w:rFonts w:ascii="Aptos" w:hAnsi="Aptos" w:cstheme="minorHAnsi"/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DD5593" wp14:editId="7128C1A4">
                <wp:simplePos x="0" y="0"/>
                <wp:positionH relativeFrom="column">
                  <wp:posOffset>-325120</wp:posOffset>
                </wp:positionH>
                <wp:positionV relativeFrom="paragraph">
                  <wp:posOffset>117475</wp:posOffset>
                </wp:positionV>
                <wp:extent cx="1562100" cy="285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E31FE" w14:textId="77777777" w:rsidR="00F75FD1" w:rsidRPr="009D67CE" w:rsidRDefault="00F75FD1">
                            <w:pPr>
                              <w:rPr>
                                <w:rFonts w:ascii="Aptos" w:hAnsi="Aptos"/>
                                <w:sz w:val="20"/>
                                <w:szCs w:val="24"/>
                              </w:rPr>
                            </w:pPr>
                            <w:r w:rsidRPr="009D67CE">
                              <w:rPr>
                                <w:rFonts w:ascii="Aptos" w:hAnsi="Aptos"/>
                                <w:sz w:val="20"/>
                                <w:szCs w:val="24"/>
                              </w:rPr>
                              <w:t>Admission/Issue Type</w:t>
                            </w:r>
                          </w:p>
                          <w:p w14:paraId="3760B59D" w14:textId="77777777" w:rsidR="0017296A" w:rsidRPr="009D67CE" w:rsidRDefault="0017296A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D55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6pt;margin-top:9.25pt;width:123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" stroked="f">
                <v:textbox>
                  <w:txbxContent>
                    <w:p w14:paraId="2ECE31FE" w14:textId="77777777" w:rsidR="00F75FD1" w:rsidRPr="009D67CE" w:rsidRDefault="00F75FD1">
                      <w:pPr>
                        <w:rPr>
                          <w:rFonts w:ascii="Aptos" w:hAnsi="Aptos"/>
                          <w:sz w:val="20"/>
                          <w:szCs w:val="24"/>
                        </w:rPr>
                      </w:pPr>
                      <w:r w:rsidRPr="009D67CE">
                        <w:rPr>
                          <w:rFonts w:ascii="Aptos" w:hAnsi="Aptos"/>
                          <w:sz w:val="20"/>
                          <w:szCs w:val="24"/>
                        </w:rPr>
                        <w:t>Admission/Issue Type</w:t>
                      </w:r>
                    </w:p>
                    <w:p w14:paraId="3760B59D" w14:textId="77777777" w:rsidR="0017296A" w:rsidRPr="009D67CE" w:rsidRDefault="0017296A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Aptos" w:hAnsi="Aptos" w:cstheme="minorHAnsi"/>
          <w:sz w:val="22"/>
          <w:szCs w:val="20"/>
        </w:rPr>
        <w:id w:val="2037616802"/>
        <w:placeholder>
          <w:docPart w:val="381D25798B844661B9EF35BAB24E5BC1"/>
        </w:placeholder>
        <w:dropDownList>
          <w:listItem w:displayText="Introduction" w:value="Introduction"/>
          <w:listItem w:displayText="Offer for Subscription" w:value="Offer for Subscription"/>
          <w:listItem w:displayText="Offer for Subscription/Placing" w:value="Offer for Subscription/Placing"/>
          <w:listItem w:displayText="Placing" w:value="Placing"/>
          <w:listItem w:displayText="Re-admission" w:value="Re-admission"/>
          <w:listItem w:displayText="Exercise of Option" w:value="Exercise of Option"/>
          <w:listItem w:displayText="Conversion of Security" w:value="Conversion of Security"/>
          <w:listItem w:displayText="Vendor Consideration" w:value="Vendor Consideration"/>
          <w:listItem w:displayText="Other, please specify below" w:value="Other, please specify below"/>
        </w:dropDownList>
      </w:sdtPr>
      <w:sdtEndPr/>
      <w:sdtContent>
        <w:p w14:paraId="60C7FF2F" w14:textId="726A6F5A" w:rsidR="0017296A" w:rsidRPr="009D67CE" w:rsidRDefault="00DE025D" w:rsidP="0017296A">
          <w:pPr>
            <w:spacing w:after="0" w:line="240" w:lineRule="auto"/>
            <w:ind w:left="360" w:right="32"/>
            <w:rPr>
              <w:rFonts w:ascii="Aptos" w:hAnsi="Aptos" w:cstheme="minorHAnsi"/>
              <w:sz w:val="22"/>
              <w:szCs w:val="20"/>
            </w:rPr>
          </w:pPr>
          <w:r w:rsidRPr="009D67CE">
            <w:rPr>
              <w:rFonts w:ascii="Aptos" w:hAnsi="Aptos" w:cstheme="minorHAnsi"/>
              <w:sz w:val="22"/>
              <w:szCs w:val="20"/>
            </w:rPr>
            <w:t>Introduction</w:t>
          </w:r>
        </w:p>
      </w:sdtContent>
    </w:sdt>
    <w:p w14:paraId="73958A9C" w14:textId="77777777" w:rsidR="00F75FD1" w:rsidRPr="009D67CE" w:rsidRDefault="00F75FD1" w:rsidP="0017296A">
      <w:pPr>
        <w:spacing w:after="0" w:line="240" w:lineRule="auto"/>
        <w:ind w:right="32"/>
        <w:rPr>
          <w:rFonts w:ascii="Aptos" w:hAnsi="Aptos" w:cstheme="minorHAnsi"/>
          <w:sz w:val="22"/>
          <w:szCs w:val="20"/>
        </w:rPr>
      </w:pPr>
    </w:p>
    <w:p w14:paraId="4AF36906" w14:textId="77777777" w:rsidR="0017296A" w:rsidRPr="009D67CE" w:rsidRDefault="0017296A" w:rsidP="0017296A">
      <w:pPr>
        <w:spacing w:after="0" w:line="240" w:lineRule="auto"/>
        <w:ind w:right="32"/>
        <w:rPr>
          <w:rFonts w:ascii="Aptos" w:hAnsi="Aptos" w:cstheme="minorHAnsi"/>
          <w:sz w:val="22"/>
          <w:szCs w:val="20"/>
        </w:rPr>
      </w:pPr>
      <w:r w:rsidRPr="009D67CE">
        <w:rPr>
          <w:rFonts w:ascii="Aptos" w:hAnsi="Aptos" w:cstheme="minorHAnsi"/>
          <w:sz w:val="22"/>
          <w:szCs w:val="20"/>
        </w:rPr>
        <w:tab/>
      </w:r>
      <w:r w:rsidRPr="009D67CE">
        <w:rPr>
          <w:rFonts w:ascii="Aptos" w:hAnsi="Aptos" w:cstheme="minorHAnsi"/>
          <w:sz w:val="22"/>
          <w:szCs w:val="20"/>
        </w:rPr>
        <w:tab/>
      </w:r>
      <w:r w:rsidRPr="009D67CE">
        <w:rPr>
          <w:rFonts w:ascii="Aptos" w:hAnsi="Aptos" w:cstheme="minorHAnsi"/>
          <w:sz w:val="22"/>
          <w:szCs w:val="20"/>
        </w:rPr>
        <w:tab/>
        <w:t xml:space="preserve">____________________________________________________ </w:t>
      </w:r>
    </w:p>
    <w:p w14:paraId="7710E9D0" w14:textId="77777777" w:rsidR="0017296A" w:rsidRPr="009D67CE" w:rsidRDefault="0017296A" w:rsidP="0017296A">
      <w:pPr>
        <w:spacing w:after="0" w:line="240" w:lineRule="auto"/>
        <w:ind w:right="32"/>
        <w:rPr>
          <w:rFonts w:ascii="Aptos" w:hAnsi="Aptos" w:cstheme="minorHAnsi"/>
          <w:sz w:val="2"/>
          <w:szCs w:val="20"/>
        </w:rPr>
      </w:pPr>
    </w:p>
    <w:bookmarkEnd w:id="0"/>
    <w:p w14:paraId="5EE6BA36" w14:textId="77777777" w:rsidR="0095213A" w:rsidRPr="009D67CE" w:rsidRDefault="0095213A" w:rsidP="0095213A">
      <w:pPr>
        <w:spacing w:after="0" w:line="240" w:lineRule="auto"/>
        <w:jc w:val="right"/>
        <w:rPr>
          <w:rFonts w:ascii="Aptos" w:hAnsi="Aptos" w:cstheme="minorHAnsi"/>
          <w:sz w:val="22"/>
          <w:szCs w:val="20"/>
        </w:rPr>
      </w:pPr>
    </w:p>
    <w:tbl>
      <w:tblPr>
        <w:tblStyle w:val="TableGrid"/>
        <w:tblW w:w="8391" w:type="dxa"/>
        <w:tblInd w:w="-431" w:type="dxa"/>
        <w:tblLook w:val="04A0" w:firstRow="1" w:lastRow="0" w:firstColumn="1" w:lastColumn="0" w:noHBand="0" w:noVBand="1"/>
      </w:tblPr>
      <w:tblGrid>
        <w:gridCol w:w="1849"/>
        <w:gridCol w:w="2551"/>
        <w:gridCol w:w="1581"/>
        <w:gridCol w:w="2410"/>
      </w:tblGrid>
      <w:tr w:rsidR="0017296A" w:rsidRPr="009D67CE" w14:paraId="793742B4" w14:textId="77777777" w:rsidTr="00614384">
        <w:trPr>
          <w:trHeight w:val="170"/>
        </w:trPr>
        <w:tc>
          <w:tcPr>
            <w:tcW w:w="1849" w:type="dxa"/>
            <w:tcBorders>
              <w:top w:val="nil"/>
              <w:left w:val="nil"/>
              <w:bottom w:val="nil"/>
            </w:tcBorders>
            <w:vAlign w:val="center"/>
          </w:tcPr>
          <w:p w14:paraId="548287F3" w14:textId="77777777" w:rsidR="001A66CD" w:rsidRPr="009D67CE" w:rsidRDefault="001A66CD" w:rsidP="002D4DFF">
            <w:pPr>
              <w:ind w:right="32"/>
              <w:jc w:val="right"/>
              <w:rPr>
                <w:rFonts w:ascii="Aptos" w:hAnsi="Aptos" w:cstheme="majorHAnsi"/>
                <w:sz w:val="20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Type of Security</w:t>
            </w:r>
          </w:p>
          <w:p w14:paraId="2EA6696B" w14:textId="19AE17C1" w:rsidR="001A66CD" w:rsidRPr="009D67CE" w:rsidRDefault="001A66CD" w:rsidP="002D4DFF">
            <w:pPr>
              <w:ind w:right="32"/>
              <w:jc w:val="right"/>
              <w:rPr>
                <w:rFonts w:ascii="Aptos" w:hAnsi="Aptos" w:cstheme="majorHAnsi"/>
                <w:sz w:val="22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 xml:space="preserve">e.g. </w:t>
            </w:r>
            <w:r w:rsidR="00614384" w:rsidRPr="009D67CE">
              <w:rPr>
                <w:rFonts w:ascii="Aptos" w:hAnsi="Aptos" w:cstheme="majorHAnsi"/>
                <w:sz w:val="20"/>
                <w:szCs w:val="20"/>
              </w:rPr>
              <w:t>bond</w:t>
            </w:r>
            <w:r w:rsidR="00305841" w:rsidRPr="009D67CE">
              <w:rPr>
                <w:rFonts w:ascii="Aptos" w:hAnsi="Aptos" w:cstheme="majorHAnsi"/>
                <w:sz w:val="20"/>
                <w:szCs w:val="20"/>
              </w:rPr>
              <w:t>,</w:t>
            </w:r>
            <w:r w:rsidR="00614384" w:rsidRPr="009D67CE">
              <w:rPr>
                <w:rFonts w:ascii="Aptos" w:hAnsi="Aptos" w:cstheme="majorHAnsi"/>
                <w:sz w:val="20"/>
                <w:szCs w:val="20"/>
              </w:rPr>
              <w:t xml:space="preserve"> </w:t>
            </w:r>
            <w:r w:rsidRPr="009D67CE">
              <w:rPr>
                <w:rFonts w:ascii="Aptos" w:hAnsi="Aptos" w:cstheme="majorHAnsi"/>
                <w:sz w:val="20"/>
                <w:szCs w:val="20"/>
              </w:rPr>
              <w:t>ordinary share, preference share</w:t>
            </w:r>
          </w:p>
        </w:tc>
        <w:tc>
          <w:tcPr>
            <w:tcW w:w="2551" w:type="dxa"/>
            <w:vAlign w:val="center"/>
          </w:tcPr>
          <w:p w14:paraId="4126F62D" w14:textId="267761E7" w:rsidR="001A66CD" w:rsidRPr="009D67CE" w:rsidRDefault="001A66CD" w:rsidP="0020487B">
            <w:pPr>
              <w:rPr>
                <w:rFonts w:ascii="Aptos" w:hAnsi="Aptos" w:cstheme="majorHAnsi"/>
                <w:sz w:val="22"/>
                <w:szCs w:val="20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0EBF010E" w14:textId="77777777" w:rsidR="001A66CD" w:rsidRPr="009D67CE" w:rsidRDefault="001A66CD" w:rsidP="001A66CD">
            <w:pPr>
              <w:jc w:val="right"/>
              <w:rPr>
                <w:rFonts w:ascii="Aptos" w:hAnsi="Aptos" w:cstheme="majorHAnsi"/>
                <w:sz w:val="22"/>
                <w:szCs w:val="20"/>
              </w:rPr>
            </w:pPr>
            <w:r w:rsidRPr="009D67CE">
              <w:rPr>
                <w:rFonts w:ascii="Aptos" w:hAnsi="Aptos" w:cstheme="majorHAnsi"/>
                <w:bCs/>
                <w:sz w:val="20"/>
                <w:szCs w:val="20"/>
              </w:rPr>
              <w:t>CFI</w:t>
            </w:r>
          </w:p>
        </w:tc>
        <w:tc>
          <w:tcPr>
            <w:tcW w:w="2410" w:type="dxa"/>
            <w:vAlign w:val="center"/>
          </w:tcPr>
          <w:p w14:paraId="50982E5B" w14:textId="66FAD9F1" w:rsidR="001A66CD" w:rsidRPr="009D67CE" w:rsidRDefault="001A66CD" w:rsidP="0020487B">
            <w:pPr>
              <w:rPr>
                <w:rFonts w:ascii="Aptos" w:hAnsi="Aptos" w:cstheme="majorHAnsi"/>
                <w:sz w:val="22"/>
                <w:szCs w:val="20"/>
              </w:rPr>
            </w:pPr>
          </w:p>
        </w:tc>
      </w:tr>
    </w:tbl>
    <w:p w14:paraId="5806F7F0" w14:textId="77777777" w:rsidR="000125DF" w:rsidRPr="009D67CE" w:rsidRDefault="000125DF" w:rsidP="004C1362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849"/>
        <w:gridCol w:w="2551"/>
        <w:gridCol w:w="1587"/>
        <w:gridCol w:w="2411"/>
      </w:tblGrid>
      <w:tr w:rsidR="0017296A" w:rsidRPr="009D67CE" w14:paraId="437E1DF4" w14:textId="77777777" w:rsidTr="00D822AE">
        <w:trPr>
          <w:trHeight w:val="397"/>
        </w:trPr>
        <w:tc>
          <w:tcPr>
            <w:tcW w:w="1849" w:type="dxa"/>
            <w:tcBorders>
              <w:top w:val="nil"/>
              <w:left w:val="nil"/>
              <w:bottom w:val="nil"/>
            </w:tcBorders>
            <w:vAlign w:val="center"/>
          </w:tcPr>
          <w:p w14:paraId="1E629878" w14:textId="77777777" w:rsidR="001A66CD" w:rsidRPr="009D67CE" w:rsidRDefault="001A66CD" w:rsidP="001A66CD">
            <w:pPr>
              <w:ind w:right="32"/>
              <w:jc w:val="right"/>
              <w:rPr>
                <w:rFonts w:ascii="Aptos" w:hAnsi="Aptos" w:cstheme="majorHAnsi"/>
                <w:sz w:val="22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Sector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77FE4BF" w14:textId="64E1232F" w:rsidR="001A66CD" w:rsidRPr="009D67CE" w:rsidRDefault="001A66CD" w:rsidP="001A66CD">
            <w:pPr>
              <w:rPr>
                <w:rFonts w:ascii="Aptos" w:hAnsi="Aptos" w:cstheme="majorHAnsi"/>
                <w:sz w:val="22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775339" w14:textId="77777777" w:rsidR="00603A2C" w:rsidRPr="009D67CE" w:rsidRDefault="001A66CD" w:rsidP="00603A2C">
            <w:pPr>
              <w:jc w:val="right"/>
              <w:rPr>
                <w:rFonts w:ascii="Aptos" w:hAnsi="Aptos" w:cstheme="majorHAnsi"/>
                <w:sz w:val="20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 xml:space="preserve">Social Impact </w:t>
            </w:r>
          </w:p>
          <w:p w14:paraId="4CC07165" w14:textId="77777777" w:rsidR="001A66CD" w:rsidRPr="009D67CE" w:rsidRDefault="001A66CD" w:rsidP="00603A2C">
            <w:pPr>
              <w:jc w:val="right"/>
              <w:rPr>
                <w:rFonts w:ascii="Aptos" w:hAnsi="Aptos" w:cstheme="majorHAnsi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(if relevant)</w:t>
            </w:r>
          </w:p>
        </w:tc>
        <w:sdt>
          <w:sdtPr>
            <w:rPr>
              <w:rFonts w:ascii="Aptos" w:hAnsi="Aptos" w:cstheme="majorHAnsi"/>
              <w:b/>
              <w:sz w:val="24"/>
              <w:szCs w:val="24"/>
            </w:rPr>
            <w:id w:val="1822386941"/>
            <w:placeholder>
              <w:docPart w:val="56BF22F724DA44EDB5A3C46CAB84A45F"/>
            </w:placeholder>
            <w:showingPlcHdr/>
            <w:dropDownList>
              <w:listItem w:displayText="Ecological" w:value="Ecological"/>
              <w:listItem w:displayText="Social Economic" w:value="Social Economic"/>
              <w:listItem w:displayText="Education and Arts" w:value="Education and Arts"/>
              <w:listItem w:displayText="Health" w:value="Health"/>
            </w:dropDownList>
          </w:sdtPr>
          <w:sdtEndPr/>
          <w:sdtContent>
            <w:tc>
              <w:tcPr>
                <w:tcW w:w="24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CB18AB" w14:textId="4EBEB478" w:rsidR="001A66CD" w:rsidRPr="009D67CE" w:rsidRDefault="00074A23" w:rsidP="001A66CD">
                <w:pPr>
                  <w:rPr>
                    <w:rFonts w:ascii="Aptos" w:hAnsi="Aptos" w:cstheme="majorHAnsi"/>
                    <w:b/>
                    <w:sz w:val="24"/>
                    <w:szCs w:val="24"/>
                  </w:rPr>
                </w:pPr>
                <w:r w:rsidRPr="009D67CE">
                  <w:rPr>
                    <w:rStyle w:val="PlaceholderText"/>
                    <w:rFonts w:ascii="Aptos" w:hAnsi="Aptos" w:cstheme="majorHAnsi"/>
                    <w:b/>
                    <w:color w:val="auto"/>
                    <w:sz w:val="22"/>
                    <w:szCs w:val="24"/>
                  </w:rPr>
                  <w:t>Click to select</w:t>
                </w:r>
              </w:p>
            </w:tc>
          </w:sdtContent>
        </w:sdt>
      </w:tr>
    </w:tbl>
    <w:p w14:paraId="584FFE91" w14:textId="77777777" w:rsidR="000125DF" w:rsidRPr="009D67CE" w:rsidRDefault="000125DF" w:rsidP="000125DF">
      <w:pPr>
        <w:rPr>
          <w:rFonts w:ascii="Aptos" w:hAnsi="Aptos" w:cstheme="minorHAnsi"/>
          <w:sz w:val="2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9"/>
        <w:gridCol w:w="2551"/>
      </w:tblGrid>
      <w:tr w:rsidR="0017296A" w:rsidRPr="009D67CE" w14:paraId="60747303" w14:textId="77777777" w:rsidTr="00BA0B61">
        <w:trPr>
          <w:trHeight w:val="397"/>
        </w:trPr>
        <w:tc>
          <w:tcPr>
            <w:tcW w:w="1849" w:type="dxa"/>
            <w:tcBorders>
              <w:top w:val="nil"/>
              <w:left w:val="nil"/>
              <w:bottom w:val="nil"/>
            </w:tcBorders>
            <w:vAlign w:val="center"/>
          </w:tcPr>
          <w:p w14:paraId="0FE5F438" w14:textId="77777777" w:rsidR="002E3447" w:rsidRPr="009D67CE" w:rsidRDefault="002E3447" w:rsidP="00CB7F8D">
            <w:pPr>
              <w:ind w:right="32"/>
              <w:jc w:val="right"/>
              <w:rPr>
                <w:rFonts w:ascii="Aptos" w:hAnsi="Aptos" w:cstheme="majorHAnsi"/>
                <w:sz w:val="22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ISIN</w:t>
            </w:r>
          </w:p>
        </w:tc>
        <w:tc>
          <w:tcPr>
            <w:tcW w:w="2551" w:type="dxa"/>
            <w:vAlign w:val="center"/>
          </w:tcPr>
          <w:p w14:paraId="03D6BF45" w14:textId="2C0FA01C" w:rsidR="002E3447" w:rsidRPr="009D67CE" w:rsidRDefault="002E3447" w:rsidP="00CB7F8D">
            <w:pPr>
              <w:rPr>
                <w:rFonts w:ascii="Aptos" w:hAnsi="Aptos" w:cstheme="majorHAnsi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849"/>
        <w:gridCol w:w="2409"/>
      </w:tblGrid>
      <w:tr w:rsidR="0017296A" w:rsidRPr="009D67CE" w14:paraId="6C5BD644" w14:textId="77777777" w:rsidTr="00603A2C">
        <w:trPr>
          <w:trHeight w:val="397"/>
        </w:trPr>
        <w:tc>
          <w:tcPr>
            <w:tcW w:w="1849" w:type="dxa"/>
            <w:tcBorders>
              <w:top w:val="nil"/>
              <w:left w:val="nil"/>
              <w:bottom w:val="nil"/>
            </w:tcBorders>
            <w:vAlign w:val="center"/>
          </w:tcPr>
          <w:p w14:paraId="6E6D15BA" w14:textId="77777777" w:rsidR="002E3447" w:rsidRPr="009D67CE" w:rsidRDefault="00C57232" w:rsidP="006F17D6">
            <w:pPr>
              <w:ind w:right="32"/>
              <w:jc w:val="right"/>
              <w:rPr>
                <w:rFonts w:ascii="Aptos" w:hAnsi="Aptos" w:cstheme="majorHAnsi"/>
                <w:sz w:val="22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Ticker</w:t>
            </w:r>
          </w:p>
        </w:tc>
        <w:tc>
          <w:tcPr>
            <w:tcW w:w="2409" w:type="dxa"/>
            <w:vAlign w:val="center"/>
          </w:tcPr>
          <w:p w14:paraId="69E76007" w14:textId="142CA4EE" w:rsidR="002E3447" w:rsidRPr="009D67CE" w:rsidRDefault="002E3447" w:rsidP="002219E5">
            <w:pPr>
              <w:pStyle w:val="Default"/>
              <w:rPr>
                <w:rFonts w:ascii="Aptos" w:hAnsi="Aptos" w:cstheme="majorHAnsi"/>
                <w:color w:val="auto"/>
                <w:sz w:val="20"/>
                <w:szCs w:val="20"/>
              </w:rPr>
            </w:pPr>
          </w:p>
        </w:tc>
      </w:tr>
    </w:tbl>
    <w:p w14:paraId="1A37D3DC" w14:textId="77777777" w:rsidR="00216131" w:rsidRPr="009D67CE" w:rsidRDefault="00216131">
      <w:pPr>
        <w:rPr>
          <w:rFonts w:ascii="Aptos" w:hAnsi="Aptos" w:cstheme="minorHAnsi"/>
          <w:sz w:val="2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9"/>
        <w:gridCol w:w="2551"/>
      </w:tblGrid>
      <w:tr w:rsidR="0017296A" w:rsidRPr="009D67CE" w14:paraId="0B11E0DE" w14:textId="77777777" w:rsidTr="00FE0F44">
        <w:trPr>
          <w:trHeight w:val="397"/>
        </w:trPr>
        <w:tc>
          <w:tcPr>
            <w:tcW w:w="1849" w:type="dxa"/>
            <w:tcBorders>
              <w:top w:val="nil"/>
              <w:left w:val="nil"/>
              <w:bottom w:val="nil"/>
            </w:tcBorders>
            <w:vAlign w:val="center"/>
          </w:tcPr>
          <w:p w14:paraId="6AC75ACA" w14:textId="77777777" w:rsidR="002E3447" w:rsidRPr="009D67CE" w:rsidRDefault="002E3447" w:rsidP="00FE0F44">
            <w:pPr>
              <w:ind w:right="32"/>
              <w:jc w:val="right"/>
              <w:rPr>
                <w:rFonts w:ascii="Aptos" w:hAnsi="Aptos" w:cstheme="majorHAnsi"/>
                <w:bCs/>
                <w:sz w:val="22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Par Value</w:t>
            </w:r>
          </w:p>
        </w:tc>
        <w:tc>
          <w:tcPr>
            <w:tcW w:w="2551" w:type="dxa"/>
            <w:vAlign w:val="center"/>
          </w:tcPr>
          <w:p w14:paraId="7CF2D63D" w14:textId="6E7E2A6F" w:rsidR="002E3447" w:rsidRPr="009D67CE" w:rsidRDefault="002E3447" w:rsidP="0020723D">
            <w:pPr>
              <w:rPr>
                <w:rFonts w:ascii="Aptos" w:hAnsi="Aptos" w:cstheme="majorHAnsi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436" w:type="dxa"/>
        <w:tblLook w:val="04A0" w:firstRow="1" w:lastRow="0" w:firstColumn="1" w:lastColumn="0" w:noHBand="0" w:noVBand="1"/>
      </w:tblPr>
      <w:tblGrid>
        <w:gridCol w:w="1849"/>
        <w:gridCol w:w="2409"/>
      </w:tblGrid>
      <w:tr w:rsidR="0017296A" w:rsidRPr="009D67CE" w14:paraId="21567541" w14:textId="77777777" w:rsidTr="002A481D">
        <w:trPr>
          <w:trHeight w:val="397"/>
        </w:trPr>
        <w:tc>
          <w:tcPr>
            <w:tcW w:w="1849" w:type="dxa"/>
            <w:tcBorders>
              <w:top w:val="nil"/>
              <w:bottom w:val="nil"/>
              <w:right w:val="nil"/>
            </w:tcBorders>
            <w:vAlign w:val="center"/>
          </w:tcPr>
          <w:p w14:paraId="47EC5E1E" w14:textId="77777777" w:rsidR="0020723D" w:rsidRPr="009D67CE" w:rsidRDefault="0020723D" w:rsidP="0020723D">
            <w:pPr>
              <w:ind w:right="32"/>
              <w:jc w:val="right"/>
              <w:rPr>
                <w:rFonts w:ascii="Aptos" w:hAnsi="Aptos" w:cstheme="majorHAnsi"/>
                <w:sz w:val="22"/>
                <w:szCs w:val="20"/>
              </w:rPr>
            </w:pPr>
            <w:r w:rsidRPr="009D67CE">
              <w:rPr>
                <w:rFonts w:ascii="Aptos" w:hAnsi="Aptos" w:cstheme="majorHAnsi"/>
              </w:rPr>
              <w:t xml:space="preserve">   </w:t>
            </w:r>
            <w:r w:rsidRPr="009D67CE">
              <w:rPr>
                <w:rFonts w:ascii="Aptos" w:hAnsi="Aptos" w:cstheme="majorHAnsi"/>
                <w:sz w:val="20"/>
                <w:szCs w:val="20"/>
              </w:rPr>
              <w:t>Face Currency</w:t>
            </w:r>
          </w:p>
        </w:tc>
        <w:sdt>
          <w:sdtPr>
            <w:rPr>
              <w:rFonts w:ascii="Aptos" w:hAnsi="Aptos" w:cstheme="majorHAnsi"/>
              <w:sz w:val="20"/>
              <w:szCs w:val="20"/>
            </w:rPr>
            <w:id w:val="-2003880445"/>
            <w:placeholder>
              <w:docPart w:val="4736189B7D5D43D7AB882F8F53AD9E80"/>
            </w:placeholder>
            <w:showingPlcHdr/>
            <w:dropDownList>
              <w:listItem w:value="Choose an item."/>
              <w:listItem w:displayText="Euro EUR" w:value="Euro EUR"/>
              <w:listItem w:displayText="Euro Cent EUX" w:value="Euro Cent EUX"/>
              <w:listItem w:displayText="Great Britain, Pound Sterling GBP" w:value="Great Britain, Pound Sterling GBP"/>
              <w:listItem w:displayText="Great Britain, Pence GBX" w:value="Great Britain, Pence GBX"/>
              <w:listItem w:displayText="United States, US Dollar USD" w:value="United States, US Dollar USD"/>
              <w:listItem w:displayText="US Cents USX" w:value="US Cents USX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E38AF3" w14:textId="77777777" w:rsidR="0020723D" w:rsidRPr="009D67CE" w:rsidRDefault="002A481D">
                <w:pPr>
                  <w:rPr>
                    <w:rFonts w:ascii="Aptos" w:hAnsi="Aptos" w:cstheme="majorHAnsi"/>
                    <w:sz w:val="20"/>
                    <w:szCs w:val="20"/>
                  </w:rPr>
                </w:pPr>
                <w:r w:rsidRPr="009D67CE">
                  <w:rPr>
                    <w:rFonts w:ascii="Aptos" w:hAnsi="Aptos" w:cstheme="majorHAnsi"/>
                    <w:b/>
                    <w:sz w:val="22"/>
                    <w:szCs w:val="24"/>
                  </w:rPr>
                  <w:t xml:space="preserve">Click to select </w:t>
                </w:r>
              </w:p>
            </w:tc>
          </w:sdtContent>
        </w:sdt>
      </w:tr>
    </w:tbl>
    <w:p w14:paraId="0CDD0473" w14:textId="77777777" w:rsidR="0095213A" w:rsidRPr="009D67CE" w:rsidRDefault="0095213A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-436" w:type="dxa"/>
        <w:tblLook w:val="04A0" w:firstRow="1" w:lastRow="0" w:firstColumn="1" w:lastColumn="0" w:noHBand="0" w:noVBand="1"/>
      </w:tblPr>
      <w:tblGrid>
        <w:gridCol w:w="1849"/>
        <w:gridCol w:w="2551"/>
        <w:gridCol w:w="1587"/>
        <w:gridCol w:w="2409"/>
      </w:tblGrid>
      <w:tr w:rsidR="0017296A" w:rsidRPr="009D67CE" w14:paraId="56E84255" w14:textId="77777777" w:rsidTr="00603A2C">
        <w:trPr>
          <w:trHeight w:val="397"/>
        </w:trPr>
        <w:tc>
          <w:tcPr>
            <w:tcW w:w="1849" w:type="dxa"/>
            <w:tcBorders>
              <w:top w:val="nil"/>
              <w:left w:val="nil"/>
              <w:bottom w:val="nil"/>
            </w:tcBorders>
          </w:tcPr>
          <w:p w14:paraId="16006E58" w14:textId="77777777" w:rsidR="001A66CD" w:rsidRPr="009D67CE" w:rsidRDefault="001A66CD" w:rsidP="001A66CD">
            <w:pPr>
              <w:ind w:right="32"/>
              <w:jc w:val="right"/>
              <w:rPr>
                <w:rFonts w:ascii="Aptos" w:hAnsi="Aptos" w:cstheme="majorHAnsi"/>
                <w:sz w:val="22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Number of Securities to be issued</w:t>
            </w:r>
          </w:p>
        </w:tc>
        <w:tc>
          <w:tcPr>
            <w:tcW w:w="2551" w:type="dxa"/>
          </w:tcPr>
          <w:p w14:paraId="2995F326" w14:textId="792EE379" w:rsidR="001A66CD" w:rsidRPr="009D67CE" w:rsidRDefault="001A66CD" w:rsidP="0020487B">
            <w:pPr>
              <w:rPr>
                <w:rFonts w:ascii="Aptos" w:hAnsi="Aptos" w:cstheme="majorHAnsi"/>
                <w:sz w:val="22"/>
                <w:szCs w:val="20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14:paraId="789DAFB9" w14:textId="77777777" w:rsidR="001A66CD" w:rsidRPr="009D67CE" w:rsidRDefault="001A66CD" w:rsidP="00603A2C">
            <w:pPr>
              <w:ind w:right="32"/>
              <w:jc w:val="right"/>
              <w:rPr>
                <w:rFonts w:ascii="Aptos" w:hAnsi="Aptos" w:cstheme="majorHAnsi"/>
                <w:sz w:val="20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Settlement Type</w:t>
            </w:r>
          </w:p>
          <w:p w14:paraId="546B51E1" w14:textId="77777777" w:rsidR="001A66CD" w:rsidRPr="009D67CE" w:rsidRDefault="001A66CD" w:rsidP="00603A2C">
            <w:pPr>
              <w:jc w:val="right"/>
              <w:rPr>
                <w:rFonts w:ascii="Aptos" w:hAnsi="Aptos" w:cstheme="majorHAnsi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(e.g. CREST)</w:t>
            </w:r>
          </w:p>
        </w:tc>
        <w:tc>
          <w:tcPr>
            <w:tcW w:w="2409" w:type="dxa"/>
            <w:vAlign w:val="center"/>
          </w:tcPr>
          <w:p w14:paraId="34310060" w14:textId="363FBB59" w:rsidR="001A66CD" w:rsidRPr="009D67CE" w:rsidRDefault="001A66CD" w:rsidP="001A66CD">
            <w:pPr>
              <w:rPr>
                <w:rFonts w:ascii="Aptos" w:hAnsi="Aptos" w:cstheme="majorHAnsi"/>
              </w:rPr>
            </w:pPr>
          </w:p>
        </w:tc>
      </w:tr>
    </w:tbl>
    <w:p w14:paraId="2745A074" w14:textId="77777777" w:rsidR="00C46400" w:rsidRPr="009D67CE" w:rsidRDefault="00C46400">
      <w:pPr>
        <w:rPr>
          <w:rFonts w:ascii="Aptos" w:hAnsi="Aptos" w:cstheme="majorHAnsi"/>
          <w:sz w:val="2"/>
          <w:highlight w:val="yellow"/>
        </w:rPr>
      </w:pPr>
    </w:p>
    <w:tbl>
      <w:tblPr>
        <w:tblStyle w:val="TableGrid"/>
        <w:tblW w:w="0" w:type="auto"/>
        <w:tblInd w:w="-436" w:type="dxa"/>
        <w:tblLook w:val="04A0" w:firstRow="1" w:lastRow="0" w:firstColumn="1" w:lastColumn="0" w:noHBand="0" w:noVBand="1"/>
      </w:tblPr>
      <w:tblGrid>
        <w:gridCol w:w="1849"/>
        <w:gridCol w:w="2551"/>
        <w:gridCol w:w="1565"/>
        <w:gridCol w:w="2409"/>
      </w:tblGrid>
      <w:tr w:rsidR="009C2DE5" w:rsidRPr="009D67CE" w14:paraId="504A2868" w14:textId="6EF456D4" w:rsidTr="009C2DE5">
        <w:trPr>
          <w:trHeight w:val="397"/>
        </w:trPr>
        <w:tc>
          <w:tcPr>
            <w:tcW w:w="1849" w:type="dxa"/>
            <w:tcBorders>
              <w:top w:val="nil"/>
              <w:left w:val="nil"/>
              <w:bottom w:val="nil"/>
            </w:tcBorders>
          </w:tcPr>
          <w:p w14:paraId="3529595C" w14:textId="77777777" w:rsidR="009C2DE5" w:rsidRPr="009D67CE" w:rsidRDefault="009C2DE5" w:rsidP="009C2DE5">
            <w:pPr>
              <w:jc w:val="right"/>
              <w:rPr>
                <w:rFonts w:ascii="Aptos" w:hAnsi="Aptos" w:cstheme="majorHAnsi"/>
                <w:sz w:val="20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Percentage of securities in public hands at admission</w:t>
            </w:r>
          </w:p>
          <w:p w14:paraId="0E55E263" w14:textId="77777777" w:rsidR="009C2DE5" w:rsidRPr="009D67CE" w:rsidRDefault="009C2DE5" w:rsidP="009C2DE5">
            <w:pPr>
              <w:ind w:right="32"/>
              <w:jc w:val="right"/>
              <w:rPr>
                <w:rFonts w:ascii="Aptos" w:hAnsi="Aptos" w:cstheme="majorHAnsi"/>
                <w:sz w:val="22"/>
                <w:szCs w:val="20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FDA99C7" w14:textId="16D9A29A" w:rsidR="009C2DE5" w:rsidRPr="009D67CE" w:rsidRDefault="009C2DE5" w:rsidP="009C2DE5">
            <w:pPr>
              <w:rPr>
                <w:rFonts w:ascii="Aptos" w:hAnsi="Aptos" w:cstheme="majorHAnsi"/>
                <w:sz w:val="22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B3F8BB" w14:textId="46732D85" w:rsidR="009C2DE5" w:rsidRPr="009D67CE" w:rsidRDefault="009C2DE5" w:rsidP="009C2DE5">
            <w:pPr>
              <w:jc w:val="right"/>
              <w:rPr>
                <w:rFonts w:ascii="Aptos" w:hAnsi="Aptos" w:cstheme="majorHAnsi"/>
                <w:sz w:val="22"/>
                <w:szCs w:val="20"/>
              </w:rPr>
            </w:pPr>
            <w:r w:rsidRPr="009D67CE">
              <w:rPr>
                <w:rFonts w:ascii="Aptos" w:hAnsi="Aptos" w:cstheme="majorHAnsi"/>
                <w:sz w:val="20"/>
                <w:szCs w:val="20"/>
              </w:rPr>
              <w:t>Expected opening price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4959DF32" w14:textId="77777777" w:rsidR="009C2DE5" w:rsidRPr="009D67CE" w:rsidRDefault="009C2DE5" w:rsidP="009C2DE5">
            <w:pPr>
              <w:rPr>
                <w:rFonts w:ascii="Aptos" w:hAnsi="Aptos" w:cstheme="majorHAnsi"/>
                <w:sz w:val="22"/>
                <w:szCs w:val="20"/>
              </w:rPr>
            </w:pPr>
          </w:p>
        </w:tc>
      </w:tr>
    </w:tbl>
    <w:p w14:paraId="47FCF1B3" w14:textId="77777777" w:rsidR="00C46400" w:rsidRDefault="00C46400">
      <w:pPr>
        <w:rPr>
          <w:rFonts w:ascii="Aptos" w:hAnsi="Aptos" w:cstheme="majorHAnsi"/>
          <w:sz w:val="20"/>
          <w:szCs w:val="20"/>
        </w:rPr>
      </w:pPr>
    </w:p>
    <w:p w14:paraId="02127DF7" w14:textId="77777777" w:rsidR="009D67CE" w:rsidRPr="009D67CE" w:rsidRDefault="009D67CE">
      <w:pPr>
        <w:rPr>
          <w:rFonts w:ascii="Aptos" w:hAnsi="Aptos" w:cstheme="majorHAnsi"/>
          <w:sz w:val="20"/>
          <w:szCs w:val="20"/>
        </w:rPr>
      </w:pPr>
    </w:p>
    <w:tbl>
      <w:tblPr>
        <w:tblStyle w:val="TableGrid"/>
        <w:tblW w:w="0" w:type="auto"/>
        <w:tblInd w:w="-436" w:type="dxa"/>
        <w:tblLook w:val="04A0" w:firstRow="1" w:lastRow="0" w:firstColumn="1" w:lastColumn="0" w:noHBand="0" w:noVBand="1"/>
      </w:tblPr>
      <w:tblGrid>
        <w:gridCol w:w="4252"/>
        <w:gridCol w:w="4082"/>
      </w:tblGrid>
      <w:tr w:rsidR="0017296A" w:rsidRPr="009D67CE" w14:paraId="4D38FA6E" w14:textId="77777777" w:rsidTr="009D67CE">
        <w:trPr>
          <w:trHeight w:val="39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A7D9522" w14:textId="77777777" w:rsidR="009D67CE" w:rsidRDefault="009D67CE">
            <w:pPr>
              <w:ind w:right="32"/>
              <w:rPr>
                <w:rFonts w:ascii="Aptos" w:hAnsi="Aptos" w:cstheme="minorHAnsi"/>
                <w:b/>
                <w:sz w:val="24"/>
                <w:szCs w:val="20"/>
              </w:rPr>
            </w:pPr>
          </w:p>
          <w:p w14:paraId="4DD14AA6" w14:textId="5ECEF478" w:rsidR="003C7F6A" w:rsidRPr="009D67CE" w:rsidRDefault="0095213A">
            <w:pPr>
              <w:ind w:right="32"/>
              <w:rPr>
                <w:rFonts w:ascii="Aptos" w:hAnsi="Aptos" w:cstheme="minorHAnsi"/>
                <w:b/>
                <w:sz w:val="24"/>
                <w:szCs w:val="20"/>
              </w:rPr>
            </w:pPr>
            <w:r w:rsidRPr="009D67CE">
              <w:rPr>
                <w:rFonts w:ascii="Aptos" w:hAnsi="Aptos" w:cstheme="minorHAnsi"/>
                <w:b/>
                <w:sz w:val="24"/>
                <w:szCs w:val="20"/>
              </w:rPr>
              <w:t xml:space="preserve">For further issues of capital: </w:t>
            </w:r>
          </w:p>
          <w:p w14:paraId="7129AE59" w14:textId="77777777" w:rsidR="0095213A" w:rsidRPr="009D67CE" w:rsidRDefault="0095213A" w:rsidP="003C7F6A">
            <w:pPr>
              <w:rPr>
                <w:rFonts w:ascii="Aptos" w:hAnsi="Aptos" w:cstheme="minorHAnsi"/>
                <w:b/>
                <w:sz w:val="24"/>
                <w:szCs w:val="20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289AF" w14:textId="77777777" w:rsidR="0095213A" w:rsidRPr="009D67CE" w:rsidRDefault="0095213A">
            <w:pPr>
              <w:jc w:val="right"/>
              <w:rPr>
                <w:rFonts w:ascii="Aptos" w:hAnsi="Aptos" w:cstheme="minorHAnsi"/>
                <w:b/>
                <w:sz w:val="24"/>
                <w:szCs w:val="20"/>
              </w:rPr>
            </w:pPr>
          </w:p>
        </w:tc>
      </w:tr>
      <w:tr w:rsidR="0017296A" w:rsidRPr="009D67CE" w14:paraId="721081B9" w14:textId="77777777" w:rsidTr="009D67CE">
        <w:trPr>
          <w:trHeight w:val="340"/>
        </w:trPr>
        <w:tc>
          <w:tcPr>
            <w:tcW w:w="4252" w:type="dxa"/>
            <w:tcBorders>
              <w:top w:val="nil"/>
              <w:left w:val="nil"/>
              <w:bottom w:val="nil"/>
            </w:tcBorders>
          </w:tcPr>
          <w:p w14:paraId="1DEC3178" w14:textId="77777777" w:rsidR="003C7F6A" w:rsidRPr="009D67CE" w:rsidRDefault="003C7F6A" w:rsidP="00B56D3A">
            <w:pPr>
              <w:jc w:val="right"/>
              <w:rPr>
                <w:rFonts w:ascii="Aptos" w:hAnsi="Aptos" w:cstheme="minorHAnsi"/>
                <w:sz w:val="22"/>
                <w:szCs w:val="20"/>
              </w:rPr>
            </w:pPr>
            <w:r w:rsidRPr="009D67CE">
              <w:rPr>
                <w:rFonts w:ascii="Aptos" w:hAnsi="Aptos"/>
                <w:sz w:val="20"/>
              </w:rPr>
              <w:t>Total number of securities/issued share capital prior to this application</w:t>
            </w:r>
            <w:r w:rsidRPr="009D67CE">
              <w:rPr>
                <w:rFonts w:ascii="Aptos" w:hAnsi="Aptos"/>
              </w:rPr>
              <w:t>: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09328477" w14:textId="77777777" w:rsidR="003C7F6A" w:rsidRPr="009D67CE" w:rsidRDefault="003C7F6A" w:rsidP="0020487B">
            <w:pPr>
              <w:rPr>
                <w:rFonts w:ascii="Aptos" w:hAnsi="Aptos" w:cstheme="minorHAnsi"/>
                <w:sz w:val="22"/>
                <w:szCs w:val="20"/>
              </w:rPr>
            </w:pPr>
          </w:p>
        </w:tc>
      </w:tr>
    </w:tbl>
    <w:p w14:paraId="7E4D94C2" w14:textId="77777777" w:rsidR="001A66CD" w:rsidRPr="009D67CE" w:rsidRDefault="001A66CD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-436" w:type="dxa"/>
        <w:tblLook w:val="04A0" w:firstRow="1" w:lastRow="0" w:firstColumn="1" w:lastColumn="0" w:noHBand="0" w:noVBand="1"/>
      </w:tblPr>
      <w:tblGrid>
        <w:gridCol w:w="4252"/>
        <w:gridCol w:w="4082"/>
      </w:tblGrid>
      <w:tr w:rsidR="0017296A" w:rsidRPr="009D67CE" w14:paraId="757898F3" w14:textId="77777777" w:rsidTr="001A66CD">
        <w:trPr>
          <w:trHeight w:val="397"/>
        </w:trPr>
        <w:tc>
          <w:tcPr>
            <w:tcW w:w="4252" w:type="dxa"/>
            <w:tcBorders>
              <w:top w:val="nil"/>
              <w:left w:val="nil"/>
              <w:bottom w:val="nil"/>
            </w:tcBorders>
          </w:tcPr>
          <w:p w14:paraId="0150CEBE" w14:textId="77777777" w:rsidR="003C7F6A" w:rsidRPr="009D67CE" w:rsidRDefault="003C7F6A" w:rsidP="00B56D3A">
            <w:pPr>
              <w:jc w:val="right"/>
              <w:rPr>
                <w:rFonts w:ascii="Aptos" w:hAnsi="Aptos" w:cstheme="minorHAnsi"/>
                <w:sz w:val="22"/>
                <w:szCs w:val="20"/>
              </w:rPr>
            </w:pPr>
            <w:r w:rsidRPr="009D67CE">
              <w:rPr>
                <w:rFonts w:ascii="Aptos" w:hAnsi="Aptos"/>
                <w:sz w:val="20"/>
              </w:rPr>
              <w:t>Total number of securities in issues following this application:</w:t>
            </w:r>
          </w:p>
        </w:tc>
        <w:tc>
          <w:tcPr>
            <w:tcW w:w="4082" w:type="dxa"/>
          </w:tcPr>
          <w:p w14:paraId="1417F0AB" w14:textId="77777777" w:rsidR="003C7F6A" w:rsidRPr="009D67CE" w:rsidRDefault="003C7F6A" w:rsidP="0020487B">
            <w:pPr>
              <w:rPr>
                <w:rFonts w:ascii="Aptos" w:hAnsi="Aptos" w:cstheme="minorHAnsi"/>
                <w:sz w:val="22"/>
                <w:szCs w:val="20"/>
              </w:rPr>
            </w:pPr>
          </w:p>
        </w:tc>
      </w:tr>
    </w:tbl>
    <w:p w14:paraId="2E909CE6" w14:textId="77777777" w:rsidR="001A66CD" w:rsidRPr="009D67CE" w:rsidRDefault="001A66CD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-436" w:type="dxa"/>
        <w:tblLook w:val="04A0" w:firstRow="1" w:lastRow="0" w:firstColumn="1" w:lastColumn="0" w:noHBand="0" w:noVBand="1"/>
      </w:tblPr>
      <w:tblGrid>
        <w:gridCol w:w="4252"/>
        <w:gridCol w:w="4082"/>
      </w:tblGrid>
      <w:tr w:rsidR="0017296A" w:rsidRPr="009D67CE" w14:paraId="5D05C7E1" w14:textId="77777777" w:rsidTr="00FE0F44">
        <w:trPr>
          <w:trHeight w:val="397"/>
        </w:trPr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7CDFF419" w14:textId="77777777" w:rsidR="001A66CD" w:rsidRPr="009D67CE" w:rsidRDefault="001A66CD" w:rsidP="00FE0F44">
            <w:pPr>
              <w:jc w:val="right"/>
              <w:rPr>
                <w:rFonts w:ascii="Aptos" w:hAnsi="Aptos"/>
              </w:rPr>
            </w:pPr>
            <w:r w:rsidRPr="009D67CE">
              <w:rPr>
                <w:rFonts w:ascii="Aptos" w:hAnsi="Aptos"/>
                <w:sz w:val="20"/>
              </w:rPr>
              <w:t>Amount raised (if applicable)</w:t>
            </w:r>
          </w:p>
        </w:tc>
        <w:tc>
          <w:tcPr>
            <w:tcW w:w="4082" w:type="dxa"/>
          </w:tcPr>
          <w:p w14:paraId="36A46D67" w14:textId="2982E070" w:rsidR="001A66CD" w:rsidRPr="009D67CE" w:rsidRDefault="001A66CD" w:rsidP="0020487B">
            <w:pPr>
              <w:rPr>
                <w:rFonts w:ascii="Aptos" w:hAnsi="Aptos" w:cstheme="minorHAnsi"/>
                <w:sz w:val="22"/>
                <w:szCs w:val="20"/>
              </w:rPr>
            </w:pPr>
          </w:p>
        </w:tc>
      </w:tr>
    </w:tbl>
    <w:p w14:paraId="41D1FD2C" w14:textId="77777777" w:rsidR="001A66CD" w:rsidRPr="009D67CE" w:rsidRDefault="001A66CD">
      <w:pPr>
        <w:rPr>
          <w:rFonts w:ascii="Aptos" w:hAnsi="Aptos" w:cstheme="minorHAnsi"/>
          <w:sz w:val="2"/>
        </w:rPr>
      </w:pPr>
    </w:p>
    <w:tbl>
      <w:tblPr>
        <w:tblStyle w:val="TableGrid"/>
        <w:tblW w:w="0" w:type="auto"/>
        <w:tblInd w:w="-436" w:type="dxa"/>
        <w:tblLook w:val="04A0" w:firstRow="1" w:lastRow="0" w:firstColumn="1" w:lastColumn="0" w:noHBand="0" w:noVBand="1"/>
      </w:tblPr>
      <w:tblGrid>
        <w:gridCol w:w="4252"/>
        <w:gridCol w:w="4082"/>
      </w:tblGrid>
      <w:tr w:rsidR="004C1362" w:rsidRPr="009D67CE" w14:paraId="6C4272B1" w14:textId="77777777" w:rsidTr="00FE0F44">
        <w:trPr>
          <w:trHeight w:val="397"/>
        </w:trPr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2FEA532F" w14:textId="77777777" w:rsidR="004C1362" w:rsidRPr="009D67CE" w:rsidRDefault="004C1362" w:rsidP="00FE0F44">
            <w:pPr>
              <w:jc w:val="right"/>
              <w:rPr>
                <w:rFonts w:ascii="Aptos" w:hAnsi="Aptos"/>
              </w:rPr>
            </w:pPr>
            <w:r w:rsidRPr="009D67CE">
              <w:rPr>
                <w:rFonts w:ascii="Aptos" w:hAnsi="Aptos"/>
                <w:sz w:val="20"/>
              </w:rPr>
              <w:t>Placing price (if applicable)</w:t>
            </w:r>
          </w:p>
        </w:tc>
        <w:tc>
          <w:tcPr>
            <w:tcW w:w="4082" w:type="dxa"/>
          </w:tcPr>
          <w:p w14:paraId="4B85EF84" w14:textId="77777777" w:rsidR="004C1362" w:rsidRPr="009D67CE" w:rsidRDefault="004C1362" w:rsidP="0020487B">
            <w:pPr>
              <w:rPr>
                <w:rFonts w:ascii="Aptos" w:hAnsi="Aptos" w:cstheme="minorHAnsi"/>
                <w:sz w:val="22"/>
                <w:szCs w:val="20"/>
              </w:rPr>
            </w:pPr>
          </w:p>
        </w:tc>
      </w:tr>
    </w:tbl>
    <w:p w14:paraId="4C61706C" w14:textId="77777777" w:rsidR="009D67CE" w:rsidRDefault="009D67CE" w:rsidP="00D423C2">
      <w:pPr>
        <w:pStyle w:val="NameJobTitleNEX"/>
        <w:ind w:left="-284"/>
        <w:rPr>
          <w:rFonts w:ascii="Aptos" w:hAnsi="Aptos"/>
          <w:b w:val="0"/>
          <w:color w:val="auto"/>
          <w:sz w:val="20"/>
        </w:rPr>
      </w:pPr>
    </w:p>
    <w:p w14:paraId="4C36E50A" w14:textId="515F342D" w:rsidR="00D423C2" w:rsidRPr="009D67CE" w:rsidRDefault="0095213A" w:rsidP="00D423C2">
      <w:pPr>
        <w:pStyle w:val="NameJobTitleNEX"/>
        <w:ind w:left="-284"/>
        <w:rPr>
          <w:rFonts w:ascii="Aptos" w:hAnsi="Aptos"/>
          <w:b w:val="0"/>
          <w:color w:val="auto"/>
          <w:szCs w:val="24"/>
        </w:rPr>
      </w:pPr>
      <w:r w:rsidRPr="009D67CE">
        <w:rPr>
          <w:rFonts w:ascii="Aptos" w:hAnsi="Aptos"/>
          <w:b w:val="0"/>
          <w:color w:val="auto"/>
          <w:szCs w:val="24"/>
        </w:rPr>
        <w:t>Are the securities now applying for admission:</w:t>
      </w:r>
    </w:p>
    <w:p w14:paraId="70FD8A78" w14:textId="77777777" w:rsidR="00D423C2" w:rsidRPr="009D67CE" w:rsidRDefault="00D423C2" w:rsidP="00D423C2">
      <w:pPr>
        <w:pStyle w:val="NameJobTitleNEX"/>
        <w:ind w:left="-284"/>
        <w:rPr>
          <w:rFonts w:ascii="Aptos" w:hAnsi="Aptos"/>
          <w:b w:val="0"/>
          <w:color w:val="auto"/>
          <w:sz w:val="20"/>
        </w:rPr>
      </w:pPr>
      <w:r w:rsidRPr="009D67CE">
        <w:rPr>
          <w:rFonts w:ascii="Aptos" w:hAnsi="Aptos"/>
          <w:b w:val="0"/>
          <w:noProof/>
          <w:color w:val="auto"/>
          <w:sz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399973B" wp14:editId="0C72057B">
                <wp:simplePos x="0" y="0"/>
                <wp:positionH relativeFrom="column">
                  <wp:posOffset>3907790</wp:posOffset>
                </wp:positionH>
                <wp:positionV relativeFrom="paragraph">
                  <wp:posOffset>104140</wp:posOffset>
                </wp:positionV>
                <wp:extent cx="1455420" cy="70104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775D4" w14:textId="3E5AE810" w:rsidR="00D423C2" w:rsidRPr="009D67CE" w:rsidRDefault="00D423C2" w:rsidP="00D423C2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9D67CE">
                              <w:rPr>
                                <w:sz w:val="24"/>
                                <w:szCs w:val="32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4"/>
                                  <w:szCs w:val="32"/>
                                </w:rPr>
                                <w:id w:val="158821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D67CE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Pr="009D67CE">
                              <w:rPr>
                                <w:sz w:val="24"/>
                                <w:szCs w:val="32"/>
                              </w:rPr>
                              <w:t xml:space="preserve">      NO </w:t>
                            </w:r>
                            <w:sdt>
                              <w:sdtPr>
                                <w:rPr>
                                  <w:sz w:val="24"/>
                                  <w:szCs w:val="32"/>
                                </w:rPr>
                                <w:id w:val="6205016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D67CE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110331E" w14:textId="4B30D392" w:rsidR="00D423C2" w:rsidRPr="009D67CE" w:rsidRDefault="00D423C2" w:rsidP="00D423C2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9D67CE">
                              <w:rPr>
                                <w:sz w:val="24"/>
                                <w:szCs w:val="32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4"/>
                                  <w:szCs w:val="32"/>
                                </w:rPr>
                                <w:id w:val="15714593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D67CE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Pr="009D67CE">
                              <w:rPr>
                                <w:sz w:val="24"/>
                                <w:szCs w:val="32"/>
                              </w:rPr>
                              <w:t xml:space="preserve">      NO </w:t>
                            </w:r>
                            <w:sdt>
                              <w:sdtPr>
                                <w:rPr>
                                  <w:sz w:val="24"/>
                                  <w:szCs w:val="32"/>
                                </w:rPr>
                                <w:id w:val="7327376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D67CE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585A4FE" w14:textId="2B316939" w:rsidR="00D423C2" w:rsidRPr="009D67CE" w:rsidRDefault="00D423C2" w:rsidP="00D423C2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9D67CE">
                              <w:rPr>
                                <w:sz w:val="24"/>
                                <w:szCs w:val="32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4"/>
                                  <w:szCs w:val="32"/>
                                </w:rPr>
                                <w:id w:val="-12787137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D67CE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Pr="009D67CE">
                              <w:rPr>
                                <w:sz w:val="24"/>
                                <w:szCs w:val="32"/>
                              </w:rPr>
                              <w:t xml:space="preserve">      NO </w:t>
                            </w:r>
                            <w:sdt>
                              <w:sdtPr>
                                <w:rPr>
                                  <w:sz w:val="24"/>
                                  <w:szCs w:val="32"/>
                                </w:rPr>
                                <w:id w:val="1538145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D67CE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973B" id="_x0000_s1027" type="#_x0000_t202" style="position:absolute;left:0;text-align:left;margin-left:307.7pt;margin-top:8.2pt;width:114.6pt;height:55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" stroked="f">
                <v:textbox>
                  <w:txbxContent>
                    <w:p w14:paraId="4A1775D4" w14:textId="3E5AE810" w:rsidR="00D423C2" w:rsidRPr="009D67CE" w:rsidRDefault="00D423C2" w:rsidP="00D423C2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9D67CE">
                        <w:rPr>
                          <w:sz w:val="24"/>
                          <w:szCs w:val="32"/>
                        </w:rPr>
                        <w:t xml:space="preserve">YES </w:t>
                      </w:r>
                      <w:sdt>
                        <w:sdtPr>
                          <w:rPr>
                            <w:sz w:val="24"/>
                            <w:szCs w:val="32"/>
                          </w:rPr>
                          <w:id w:val="158821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D67CE">
                            <w:rPr>
                              <w:rFonts w:ascii="MS Gothic" w:eastAsia="MS Gothic" w:hAnsi="MS Gothic" w:hint="eastAsia"/>
                              <w:sz w:val="24"/>
                              <w:szCs w:val="32"/>
                            </w:rPr>
                            <w:t>☐</w:t>
                          </w:r>
                        </w:sdtContent>
                      </w:sdt>
                      <w:r w:rsidRPr="009D67CE">
                        <w:rPr>
                          <w:sz w:val="24"/>
                          <w:szCs w:val="32"/>
                        </w:rPr>
                        <w:t xml:space="preserve">      NO </w:t>
                      </w:r>
                      <w:sdt>
                        <w:sdtPr>
                          <w:rPr>
                            <w:sz w:val="24"/>
                            <w:szCs w:val="32"/>
                          </w:rPr>
                          <w:id w:val="6205016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D67CE">
                            <w:rPr>
                              <w:rFonts w:ascii="MS Gothic" w:eastAsia="MS Gothic" w:hAnsi="MS Gothic" w:hint="eastAsia"/>
                              <w:sz w:val="24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  <w:p w14:paraId="0110331E" w14:textId="4B30D392" w:rsidR="00D423C2" w:rsidRPr="009D67CE" w:rsidRDefault="00D423C2" w:rsidP="00D423C2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9D67CE">
                        <w:rPr>
                          <w:sz w:val="24"/>
                          <w:szCs w:val="32"/>
                        </w:rPr>
                        <w:t xml:space="preserve">YES </w:t>
                      </w:r>
                      <w:sdt>
                        <w:sdtPr>
                          <w:rPr>
                            <w:sz w:val="24"/>
                            <w:szCs w:val="32"/>
                          </w:rPr>
                          <w:id w:val="15714593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D67CE">
                            <w:rPr>
                              <w:rFonts w:ascii="MS Gothic" w:eastAsia="MS Gothic" w:hAnsi="MS Gothic" w:hint="eastAsia"/>
                              <w:sz w:val="24"/>
                              <w:szCs w:val="32"/>
                            </w:rPr>
                            <w:t>☐</w:t>
                          </w:r>
                        </w:sdtContent>
                      </w:sdt>
                      <w:r w:rsidRPr="009D67CE">
                        <w:rPr>
                          <w:sz w:val="24"/>
                          <w:szCs w:val="32"/>
                        </w:rPr>
                        <w:t xml:space="preserve">      NO </w:t>
                      </w:r>
                      <w:sdt>
                        <w:sdtPr>
                          <w:rPr>
                            <w:sz w:val="24"/>
                            <w:szCs w:val="32"/>
                          </w:rPr>
                          <w:id w:val="7327376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D67CE">
                            <w:rPr>
                              <w:rFonts w:ascii="MS Gothic" w:eastAsia="MS Gothic" w:hAnsi="MS Gothic" w:hint="eastAsia"/>
                              <w:sz w:val="24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  <w:p w14:paraId="6585A4FE" w14:textId="2B316939" w:rsidR="00D423C2" w:rsidRPr="009D67CE" w:rsidRDefault="00D423C2" w:rsidP="00D423C2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9D67CE">
                        <w:rPr>
                          <w:sz w:val="24"/>
                          <w:szCs w:val="32"/>
                        </w:rPr>
                        <w:t xml:space="preserve">YES </w:t>
                      </w:r>
                      <w:sdt>
                        <w:sdtPr>
                          <w:rPr>
                            <w:sz w:val="24"/>
                            <w:szCs w:val="32"/>
                          </w:rPr>
                          <w:id w:val="-12787137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D67CE">
                            <w:rPr>
                              <w:rFonts w:ascii="MS Gothic" w:eastAsia="MS Gothic" w:hAnsi="MS Gothic" w:hint="eastAsia"/>
                              <w:sz w:val="24"/>
                              <w:szCs w:val="32"/>
                            </w:rPr>
                            <w:t>☐</w:t>
                          </w:r>
                        </w:sdtContent>
                      </w:sdt>
                      <w:r w:rsidRPr="009D67CE">
                        <w:rPr>
                          <w:sz w:val="24"/>
                          <w:szCs w:val="32"/>
                        </w:rPr>
                        <w:t xml:space="preserve">      NO </w:t>
                      </w:r>
                      <w:sdt>
                        <w:sdtPr>
                          <w:rPr>
                            <w:sz w:val="24"/>
                            <w:szCs w:val="32"/>
                          </w:rPr>
                          <w:id w:val="1538145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D67CE">
                            <w:rPr>
                              <w:rFonts w:ascii="MS Gothic" w:eastAsia="MS Gothic" w:hAnsi="MS Gothic" w:hint="eastAsia"/>
                              <w:sz w:val="24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B615A1" w14:textId="77777777" w:rsidR="0095213A" w:rsidRPr="009D67CE" w:rsidRDefault="0095213A" w:rsidP="00614384">
      <w:pPr>
        <w:pStyle w:val="NameJobTitleNEX"/>
        <w:numPr>
          <w:ilvl w:val="0"/>
          <w:numId w:val="15"/>
        </w:numPr>
        <w:ind w:left="284"/>
        <w:rPr>
          <w:rFonts w:ascii="Aptos" w:hAnsi="Aptos"/>
          <w:b w:val="0"/>
          <w:color w:val="auto"/>
          <w:szCs w:val="24"/>
        </w:rPr>
      </w:pPr>
      <w:r w:rsidRPr="009D67CE">
        <w:rPr>
          <w:rFonts w:ascii="Aptos" w:hAnsi="Aptos"/>
          <w:b w:val="0"/>
          <w:color w:val="auto"/>
          <w:szCs w:val="24"/>
        </w:rPr>
        <w:t>Identical in all respects with the existing class of security</w:t>
      </w:r>
      <w:r w:rsidR="004C1362" w:rsidRPr="009D67CE">
        <w:rPr>
          <w:rFonts w:ascii="Aptos" w:hAnsi="Aptos"/>
          <w:b w:val="0"/>
          <w:color w:val="auto"/>
          <w:szCs w:val="24"/>
        </w:rPr>
        <w:t>?</w:t>
      </w:r>
    </w:p>
    <w:p w14:paraId="69689B06" w14:textId="77777777" w:rsidR="00D423C2" w:rsidRPr="009D67CE" w:rsidRDefault="00D423C2" w:rsidP="00614384">
      <w:pPr>
        <w:pStyle w:val="NameJobTitleNEX"/>
        <w:numPr>
          <w:ilvl w:val="0"/>
          <w:numId w:val="15"/>
        </w:numPr>
        <w:ind w:left="284"/>
        <w:rPr>
          <w:rFonts w:ascii="Aptos" w:hAnsi="Aptos"/>
          <w:b w:val="0"/>
          <w:color w:val="auto"/>
          <w:szCs w:val="24"/>
        </w:rPr>
      </w:pPr>
      <w:r w:rsidRPr="009D67CE">
        <w:rPr>
          <w:rFonts w:ascii="Aptos" w:hAnsi="Aptos"/>
          <w:b w:val="0"/>
          <w:color w:val="auto"/>
          <w:szCs w:val="24"/>
        </w:rPr>
        <w:t>Freely Transferable</w:t>
      </w:r>
      <w:r w:rsidR="004C1362" w:rsidRPr="009D67CE">
        <w:rPr>
          <w:rFonts w:ascii="Aptos" w:hAnsi="Aptos"/>
          <w:b w:val="0"/>
          <w:color w:val="auto"/>
          <w:szCs w:val="24"/>
        </w:rPr>
        <w:t>?</w:t>
      </w:r>
    </w:p>
    <w:p w14:paraId="6D1037B4" w14:textId="77777777" w:rsidR="00D423C2" w:rsidRPr="009D67CE" w:rsidRDefault="004C1362" w:rsidP="00614384">
      <w:pPr>
        <w:pStyle w:val="NameJobTitleNEX"/>
        <w:numPr>
          <w:ilvl w:val="0"/>
          <w:numId w:val="15"/>
        </w:numPr>
        <w:ind w:left="284"/>
        <w:rPr>
          <w:rFonts w:ascii="Aptos" w:hAnsi="Aptos"/>
          <w:b w:val="0"/>
          <w:color w:val="auto"/>
          <w:szCs w:val="24"/>
        </w:rPr>
      </w:pPr>
      <w:r w:rsidRPr="009D67CE">
        <w:rPr>
          <w:rFonts w:ascii="Aptos" w:hAnsi="Aptos"/>
          <w:b w:val="0"/>
          <w:color w:val="auto"/>
          <w:szCs w:val="24"/>
        </w:rPr>
        <w:t>Do they r</w:t>
      </w:r>
      <w:r w:rsidR="00D423C2" w:rsidRPr="009D67CE">
        <w:rPr>
          <w:rFonts w:ascii="Aptos" w:hAnsi="Aptos"/>
          <w:b w:val="0"/>
          <w:color w:val="auto"/>
          <w:szCs w:val="24"/>
        </w:rPr>
        <w:t>ank pari passu</w:t>
      </w:r>
      <w:r w:rsidRPr="009D67CE">
        <w:rPr>
          <w:rFonts w:ascii="Aptos" w:hAnsi="Aptos"/>
          <w:b w:val="0"/>
          <w:color w:val="auto"/>
          <w:szCs w:val="24"/>
        </w:rPr>
        <w:t>?</w:t>
      </w:r>
    </w:p>
    <w:p w14:paraId="2235DE44" w14:textId="77777777" w:rsidR="00D423C2" w:rsidRPr="009D67CE" w:rsidRDefault="00D423C2" w:rsidP="00D423C2">
      <w:pPr>
        <w:pStyle w:val="NameJobTitleNEX"/>
        <w:ind w:left="-284"/>
        <w:rPr>
          <w:rFonts w:ascii="Aptos" w:hAnsi="Aptos"/>
          <w:b w:val="0"/>
          <w:color w:val="auto"/>
          <w:sz w:val="20"/>
        </w:rPr>
      </w:pPr>
    </w:p>
    <w:p w14:paraId="1F396CAC" w14:textId="44782314" w:rsidR="00470D0A" w:rsidRPr="009D67CE" w:rsidRDefault="008F5F27" w:rsidP="00470D0A">
      <w:pPr>
        <w:pStyle w:val="NameJobTitleNEX"/>
        <w:ind w:left="-284"/>
        <w:rPr>
          <w:rFonts w:ascii="Aptos" w:hAnsi="Aptos" w:cstheme="minorHAnsi"/>
          <w:b w:val="0"/>
          <w:color w:val="auto"/>
          <w:sz w:val="28"/>
        </w:rPr>
      </w:pPr>
      <w:r w:rsidRPr="009D67CE">
        <w:rPr>
          <w:rFonts w:ascii="Aptos" w:hAnsi="Aptos"/>
          <w:b w:val="0"/>
          <w:color w:val="auto"/>
          <w:szCs w:val="24"/>
        </w:rPr>
        <w:t>I</w:t>
      </w:r>
      <w:r w:rsidR="0095213A" w:rsidRPr="009D67CE">
        <w:rPr>
          <w:rFonts w:ascii="Aptos" w:hAnsi="Aptos"/>
          <w:b w:val="0"/>
          <w:color w:val="auto"/>
          <w:szCs w:val="24"/>
        </w:rPr>
        <w:t>f not please explain the nature of any restriction</w:t>
      </w:r>
      <w:r w:rsidR="00D822AE" w:rsidRPr="009D67CE">
        <w:rPr>
          <w:rFonts w:ascii="Aptos" w:hAnsi="Aptos"/>
          <w:b w:val="0"/>
          <w:color w:val="auto"/>
          <w:szCs w:val="24"/>
        </w:rPr>
        <w:t>:</w:t>
      </w:r>
      <w:r w:rsidR="0095213A" w:rsidRPr="009D67CE">
        <w:rPr>
          <w:rFonts w:ascii="Aptos" w:hAnsi="Aptos"/>
          <w:b w:val="0"/>
          <w:color w:val="auto"/>
          <w:szCs w:val="24"/>
        </w:rPr>
        <w:t xml:space="preserve"> </w:t>
      </w:r>
    </w:p>
    <w:p w14:paraId="790AD008" w14:textId="77777777" w:rsidR="00470D0A" w:rsidRPr="009D67CE" w:rsidRDefault="00470D0A" w:rsidP="00470D0A">
      <w:pPr>
        <w:pStyle w:val="NameJobTitleNEX"/>
        <w:ind w:left="-284"/>
        <w:rPr>
          <w:rFonts w:ascii="Aptos" w:hAnsi="Aptos" w:cstheme="minorHAnsi"/>
          <w:b w:val="0"/>
          <w:color w:val="auto"/>
          <w:sz w:val="24"/>
          <w:szCs w:val="20"/>
        </w:rPr>
      </w:pPr>
    </w:p>
    <w:p w14:paraId="3FD5FB20" w14:textId="77777777" w:rsidR="00F30844" w:rsidRPr="009D67CE" w:rsidRDefault="00F30844" w:rsidP="00D423C2">
      <w:pPr>
        <w:pStyle w:val="NameJobTitleNEX"/>
        <w:ind w:left="-284"/>
        <w:rPr>
          <w:rFonts w:ascii="Aptos" w:hAnsi="Aptos"/>
          <w:b w:val="0"/>
          <w:color w:val="auto"/>
          <w:sz w:val="20"/>
        </w:rPr>
      </w:pPr>
    </w:p>
    <w:p w14:paraId="15AD0F8B" w14:textId="77777777" w:rsidR="0084210E" w:rsidRPr="009D67CE" w:rsidRDefault="00925511" w:rsidP="004D0E67">
      <w:pPr>
        <w:pStyle w:val="NameJobTitleNEX"/>
        <w:ind w:left="-284"/>
        <w:rPr>
          <w:rFonts w:ascii="Aptos" w:hAnsi="Aptos"/>
          <w:b w:val="0"/>
          <w:color w:val="auto"/>
          <w:sz w:val="20"/>
        </w:rPr>
      </w:pPr>
      <w:r w:rsidRPr="009D67CE">
        <w:rPr>
          <w:rFonts w:ascii="Aptos" w:hAnsi="Aptos"/>
          <w:b w:val="0"/>
          <w:color w:val="auto"/>
          <w:sz w:val="20"/>
        </w:rPr>
        <w:br w:type="page"/>
      </w:r>
    </w:p>
    <w:p w14:paraId="6EDC5D54" w14:textId="6A6AF743" w:rsidR="004D0E67" w:rsidRPr="00FE52CB" w:rsidRDefault="004D0E67" w:rsidP="00FE52CB">
      <w:pPr>
        <w:pStyle w:val="Heading1NEX"/>
        <w:numPr>
          <w:ilvl w:val="0"/>
          <w:numId w:val="16"/>
        </w:numPr>
        <w:spacing w:before="120" w:line="21" w:lineRule="atLeast"/>
        <w:ind w:left="289" w:hanging="357"/>
        <w:jc w:val="both"/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</w:pPr>
      <w:r w:rsidRPr="00FE52CB"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lastRenderedPageBreak/>
        <w:t>APPLICA</w:t>
      </w:r>
      <w:r w:rsidR="0084210E" w:rsidRPr="00FE52CB"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>TIO</w:t>
      </w:r>
      <w:r w:rsidR="00027523" w:rsidRPr="00FE52CB"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 xml:space="preserve">N </w:t>
      </w:r>
      <w:r w:rsidRPr="00FE52CB"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 xml:space="preserve">FOR CANCELLATION OF SECURITIES FROM THE AQUIS </w:t>
      </w:r>
      <w:r w:rsidR="00FE52CB">
        <w:rPr>
          <w:rFonts w:ascii="Aptos" w:hAnsi="Aptos" w:cstheme="minorHAnsi"/>
          <w:b/>
          <w:bCs/>
          <w:caps w:val="0"/>
          <w:color w:val="000000"/>
          <w:sz w:val="28"/>
          <w:szCs w:val="14"/>
          <w14:textFill>
            <w14:solidFill>
              <w14:srgbClr w14:val="000000"/>
            </w14:solidFill>
          </w14:textFill>
        </w:rPr>
        <w:t>GROWTH MARKET</w:t>
      </w:r>
    </w:p>
    <w:p w14:paraId="112BDF94" w14:textId="77777777" w:rsidR="009E4F85" w:rsidRPr="009D67CE" w:rsidRDefault="009E4F85" w:rsidP="000B0B2D">
      <w:pPr>
        <w:pStyle w:val="Heading1NEX"/>
        <w:spacing w:before="120" w:line="240" w:lineRule="auto"/>
        <w:ind w:left="-425"/>
        <w:jc w:val="both"/>
        <w:rPr>
          <w:rFonts w:ascii="Aptos" w:hAnsi="Aptos" w:cstheme="minorHAnsi"/>
          <w:caps w:val="0"/>
          <w:color w:val="000000"/>
          <w:sz w:val="20"/>
          <w14:textFill>
            <w14:solidFill>
              <w14:srgbClr w14:val="000000"/>
            </w14:solidFill>
          </w14:textFill>
        </w:rPr>
      </w:pPr>
    </w:p>
    <w:p w14:paraId="26F34C2D" w14:textId="77777777" w:rsidR="007E29FE" w:rsidRPr="00B81B5A" w:rsidRDefault="007E29FE" w:rsidP="007E29FE">
      <w:pPr>
        <w:pStyle w:val="Heading1NEX"/>
        <w:spacing w:before="120" w:line="240" w:lineRule="auto"/>
        <w:ind w:left="-425"/>
        <w:jc w:val="both"/>
        <w:rPr>
          <w:rFonts w:ascii="Aptos" w:hAnsi="Aptos" w:cstheme="minorHAnsi"/>
          <w:caps w:val="0"/>
          <w:color w:val="000000"/>
          <w:sz w:val="22"/>
          <w14:textFill>
            <w14:solidFill>
              <w14:srgbClr w14:val="000000"/>
            </w14:solidFill>
          </w14:textFill>
        </w:rPr>
      </w:pPr>
      <w:r w:rsidRPr="00B81B5A">
        <w:rPr>
          <w:rFonts w:ascii="Aptos" w:hAnsi="Aptos" w:cstheme="minorHAnsi"/>
          <w:caps w:val="0"/>
          <w:color w:val="000000"/>
          <w:sz w:val="22"/>
          <w14:textFill>
            <w14:solidFill>
              <w14:srgbClr w14:val="000000"/>
            </w14:solidFill>
          </w14:textFill>
        </w:rPr>
        <w:t xml:space="preserve">This form should be submitted to  </w:t>
      </w:r>
      <w:hyperlink r:id="rId13" w:history="1">
        <w:r w:rsidRPr="00B81B5A">
          <w:rPr>
            <w:rStyle w:val="Hyperlink"/>
            <w:rFonts w:ascii="Aptos" w:hAnsi="Aptos" w:cstheme="minorHAnsi"/>
            <w:caps w:val="0"/>
            <w:sz w:val="22"/>
            <w14:textFill>
              <w14:solidFill>
                <w14:schemeClr w14:val="hlink"/>
              </w14:solidFill>
            </w14:textFill>
          </w:rPr>
          <w:t>aqseoperationssupport@aquis.eu</w:t>
        </w:r>
      </w:hyperlink>
      <w:r w:rsidRPr="00B81B5A">
        <w:rPr>
          <w:rFonts w:ascii="Aptos" w:hAnsi="Aptos"/>
          <w:sz w:val="22"/>
        </w:rPr>
        <w:t xml:space="preserve"> </w:t>
      </w:r>
      <w:r w:rsidRPr="00B81B5A">
        <w:rPr>
          <w:rFonts w:ascii="Aptos" w:hAnsi="Aptos" w:cstheme="minorHAnsi"/>
          <w:caps w:val="0"/>
          <w:color w:val="000000"/>
          <w:sz w:val="22"/>
          <w14:textFill>
            <w14:solidFill>
              <w14:srgbClr w14:val="000000"/>
            </w14:solidFill>
          </w14:textFill>
        </w:rPr>
        <w:t>and</w:t>
      </w:r>
      <w:r w:rsidRPr="00B81B5A">
        <w:rPr>
          <w:rFonts w:ascii="Aptos" w:hAnsi="Aptos"/>
          <w:sz w:val="22"/>
        </w:rPr>
        <w:t xml:space="preserve"> </w:t>
      </w:r>
      <w:hyperlink r:id="rId14" w:history="1">
        <w:r w:rsidRPr="00B81B5A">
          <w:rPr>
            <w:rStyle w:val="Hyperlink"/>
            <w:rFonts w:ascii="Aptos" w:hAnsi="Aptos" w:cstheme="minorHAnsi"/>
            <w:caps w:val="0"/>
            <w:sz w:val="22"/>
            <w14:textFill>
              <w14:solidFill>
                <w14:schemeClr w14:val="hlink"/>
              </w14:solidFill>
            </w14:textFill>
          </w:rPr>
          <w:t>aqseregulation@aquis.eu</w:t>
        </w:r>
      </w:hyperlink>
      <w:r w:rsidRPr="00B81B5A">
        <w:rPr>
          <w:rFonts w:ascii="Aptos" w:hAnsi="Aptos" w:cstheme="minorHAnsi"/>
          <w:caps w:val="0"/>
          <w:sz w:val="22"/>
          <w14:textFill>
            <w14:solidFill>
              <w14:schemeClr w14:val="tx1"/>
            </w14:solidFill>
          </w14:textFill>
        </w:rPr>
        <w:t xml:space="preserve"> </w:t>
      </w:r>
      <w:r w:rsidRPr="00B81B5A">
        <w:rPr>
          <w:rFonts w:ascii="Aptos" w:hAnsi="Aptos" w:cstheme="minorHAnsi"/>
          <w:caps w:val="0"/>
          <w:color w:val="000000"/>
          <w:sz w:val="22"/>
          <w14:textFill>
            <w14:solidFill>
              <w14:srgbClr w14:val="000000"/>
            </w14:solidFill>
          </w14:textFill>
        </w:rPr>
        <w:t>no later than 9.00 a.m. at least 3 business days prior to the anticipated cancellation date.</w:t>
      </w:r>
    </w:p>
    <w:p w14:paraId="1946B465" w14:textId="77777777" w:rsidR="000B0B2D" w:rsidRPr="009D67CE" w:rsidRDefault="000B0B2D" w:rsidP="000B0B2D">
      <w:pPr>
        <w:pStyle w:val="Heading1NEX"/>
        <w:spacing w:before="120" w:line="240" w:lineRule="auto"/>
        <w:ind w:left="-425"/>
        <w:jc w:val="both"/>
        <w:rPr>
          <w:rFonts w:ascii="Aptos" w:hAnsi="Aptos" w:cstheme="minorHAnsi"/>
          <w:caps w:val="0"/>
          <w:color w:val="000000"/>
          <w:sz w:val="20"/>
          <w14:textFill>
            <w14:solidFill>
              <w14:srgbClr w14:val="000000"/>
            </w14:solidFill>
          </w14:textFill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7"/>
      </w:tblGrid>
      <w:tr w:rsidR="000B0B2D" w:rsidRPr="00B81B5A" w14:paraId="6386A050" w14:textId="77777777" w:rsidTr="0023010D">
        <w:trPr>
          <w:trHeight w:val="510"/>
        </w:trPr>
        <w:tc>
          <w:tcPr>
            <w:tcW w:w="3261" w:type="dxa"/>
            <w:vAlign w:val="bottom"/>
          </w:tcPr>
          <w:p w14:paraId="488348C7" w14:textId="77777777" w:rsidR="000B0B2D" w:rsidRPr="00B81B5A" w:rsidRDefault="000B0B2D" w:rsidP="0023010D">
            <w:pPr>
              <w:pStyle w:val="CoverTextNEX"/>
              <w:framePr w:hSpace="0" w:wrap="auto" w:vAnchor="margin" w:yAlign="inline"/>
              <w:jc w:val="right"/>
              <w:rPr>
                <w:rFonts w:ascii="Aptos" w:hAnsi="Aptos"/>
                <w:color w:val="auto"/>
                <w:sz w:val="22"/>
              </w:rPr>
            </w:pPr>
            <w:r w:rsidRPr="00B81B5A">
              <w:rPr>
                <w:rFonts w:ascii="Aptos" w:hAnsi="Aptos"/>
                <w:color w:val="auto"/>
                <w:sz w:val="22"/>
              </w:rPr>
              <w:t xml:space="preserve">Issuer: </w:t>
            </w:r>
          </w:p>
        </w:tc>
        <w:tc>
          <w:tcPr>
            <w:tcW w:w="5817" w:type="dxa"/>
            <w:tcBorders>
              <w:bottom w:val="single" w:sz="4" w:space="0" w:color="auto"/>
            </w:tcBorders>
            <w:vAlign w:val="bottom"/>
          </w:tcPr>
          <w:p w14:paraId="6F8BDC12" w14:textId="77777777" w:rsidR="000B0B2D" w:rsidRPr="00B81B5A" w:rsidRDefault="000B0B2D">
            <w:pPr>
              <w:tabs>
                <w:tab w:val="left" w:pos="4480"/>
              </w:tabs>
              <w:kinsoku w:val="0"/>
              <w:overflowPunct w:val="0"/>
              <w:ind w:right="-4"/>
              <w:rPr>
                <w:rFonts w:ascii="Aptos" w:hAnsi="Aptos" w:cstheme="minorHAnsi"/>
                <w:sz w:val="22"/>
              </w:rPr>
            </w:pPr>
          </w:p>
        </w:tc>
      </w:tr>
      <w:tr w:rsidR="00C12B75" w:rsidRPr="00B81B5A" w14:paraId="7412A400" w14:textId="77777777" w:rsidTr="0023010D">
        <w:trPr>
          <w:trHeight w:val="510"/>
        </w:trPr>
        <w:tc>
          <w:tcPr>
            <w:tcW w:w="3261" w:type="dxa"/>
            <w:vAlign w:val="bottom"/>
          </w:tcPr>
          <w:p w14:paraId="26F754A7" w14:textId="356E8F22" w:rsidR="00C12B75" w:rsidRPr="00B81B5A" w:rsidRDefault="00C12B75" w:rsidP="0023010D">
            <w:pPr>
              <w:pStyle w:val="CoverTextNEX"/>
              <w:framePr w:hSpace="0" w:wrap="auto" w:vAnchor="margin" w:yAlign="inline"/>
              <w:jc w:val="right"/>
              <w:rPr>
                <w:rFonts w:ascii="Aptos" w:hAnsi="Aptos"/>
                <w:color w:val="auto"/>
                <w:sz w:val="22"/>
              </w:rPr>
            </w:pPr>
            <w:r w:rsidRPr="00B81B5A">
              <w:rPr>
                <w:rFonts w:ascii="Aptos" w:hAnsi="Aptos"/>
                <w:color w:val="auto"/>
                <w:sz w:val="22"/>
              </w:rPr>
              <w:t>Corporate Adviser</w:t>
            </w:r>
            <w:r w:rsidR="00935331" w:rsidRPr="00B81B5A">
              <w:rPr>
                <w:rFonts w:ascii="Aptos" w:hAnsi="Aptos"/>
                <w:color w:val="auto"/>
                <w:sz w:val="22"/>
              </w:rPr>
              <w:t>:</w:t>
            </w:r>
          </w:p>
        </w:tc>
        <w:tc>
          <w:tcPr>
            <w:tcW w:w="5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762B5" w14:textId="77777777" w:rsidR="00C12B75" w:rsidRPr="00B81B5A" w:rsidRDefault="00C12B75">
            <w:pPr>
              <w:tabs>
                <w:tab w:val="left" w:pos="4480"/>
              </w:tabs>
              <w:kinsoku w:val="0"/>
              <w:overflowPunct w:val="0"/>
              <w:ind w:right="-4"/>
              <w:rPr>
                <w:rFonts w:ascii="Aptos" w:hAnsi="Aptos" w:cstheme="minorHAnsi"/>
                <w:sz w:val="22"/>
              </w:rPr>
            </w:pPr>
          </w:p>
        </w:tc>
      </w:tr>
      <w:tr w:rsidR="000B0B2D" w:rsidRPr="00B81B5A" w14:paraId="77AF5991" w14:textId="77777777" w:rsidTr="0023010D">
        <w:trPr>
          <w:trHeight w:val="510"/>
        </w:trPr>
        <w:tc>
          <w:tcPr>
            <w:tcW w:w="3261" w:type="dxa"/>
            <w:vAlign w:val="bottom"/>
          </w:tcPr>
          <w:p w14:paraId="3EC10DFB" w14:textId="7BF4E9DC" w:rsidR="000B0B2D" w:rsidRPr="00B81B5A" w:rsidRDefault="000B0B2D" w:rsidP="0023010D">
            <w:pPr>
              <w:pStyle w:val="CoverTextNEX"/>
              <w:framePr w:hSpace="0" w:wrap="auto" w:vAnchor="margin" w:yAlign="inline"/>
              <w:jc w:val="right"/>
              <w:rPr>
                <w:rFonts w:ascii="Aptos" w:hAnsi="Aptos"/>
                <w:color w:val="auto"/>
                <w:sz w:val="22"/>
              </w:rPr>
            </w:pPr>
            <w:r w:rsidRPr="00B81B5A">
              <w:rPr>
                <w:rFonts w:ascii="Aptos" w:hAnsi="Aptos"/>
                <w:color w:val="auto"/>
                <w:sz w:val="22"/>
              </w:rPr>
              <w:t>Target date:</w:t>
            </w:r>
          </w:p>
        </w:tc>
        <w:tc>
          <w:tcPr>
            <w:tcW w:w="5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4225C3" w14:textId="77777777" w:rsidR="000B0B2D" w:rsidRPr="00B81B5A" w:rsidRDefault="000B0B2D">
            <w:pPr>
              <w:tabs>
                <w:tab w:val="left" w:pos="4480"/>
              </w:tabs>
              <w:kinsoku w:val="0"/>
              <w:overflowPunct w:val="0"/>
              <w:ind w:right="-4"/>
              <w:rPr>
                <w:rFonts w:ascii="Aptos" w:hAnsi="Aptos" w:cstheme="minorHAnsi"/>
                <w:sz w:val="22"/>
              </w:rPr>
            </w:pPr>
          </w:p>
        </w:tc>
      </w:tr>
      <w:tr w:rsidR="0023010D" w:rsidRPr="00B81B5A" w14:paraId="695F450F" w14:textId="77777777" w:rsidTr="0023010D">
        <w:trPr>
          <w:trHeight w:val="510"/>
        </w:trPr>
        <w:tc>
          <w:tcPr>
            <w:tcW w:w="3261" w:type="dxa"/>
            <w:vAlign w:val="bottom"/>
          </w:tcPr>
          <w:p w14:paraId="7E14094B" w14:textId="77777777" w:rsidR="0023010D" w:rsidRPr="00B81B5A" w:rsidRDefault="0023010D" w:rsidP="0023010D">
            <w:pPr>
              <w:ind w:left="-284"/>
              <w:jc w:val="right"/>
              <w:rPr>
                <w:rFonts w:ascii="Aptos" w:hAnsi="Aptos"/>
                <w:sz w:val="22"/>
              </w:rPr>
            </w:pPr>
          </w:p>
          <w:p w14:paraId="1AB00183" w14:textId="38D8C8E8" w:rsidR="0023010D" w:rsidRPr="00B81B5A" w:rsidRDefault="0023010D" w:rsidP="0023010D">
            <w:pPr>
              <w:pStyle w:val="CoverTextNEX"/>
              <w:framePr w:hSpace="0" w:wrap="auto" w:vAnchor="margin" w:yAlign="inline"/>
              <w:jc w:val="right"/>
              <w:rPr>
                <w:rFonts w:ascii="Aptos" w:hAnsi="Aptos"/>
                <w:color w:val="auto"/>
                <w:sz w:val="22"/>
              </w:rPr>
            </w:pPr>
            <w:r w:rsidRPr="00B81B5A">
              <w:rPr>
                <w:rFonts w:ascii="Aptos" w:hAnsi="Aptos"/>
                <w:sz w:val="22"/>
              </w:rPr>
              <w:t>Reason for cancellation of securities</w:t>
            </w:r>
            <w:r w:rsidR="00436C29" w:rsidRPr="00B81B5A">
              <w:rPr>
                <w:rFonts w:ascii="Aptos" w:hAnsi="Aptos"/>
                <w:sz w:val="22"/>
              </w:rPr>
              <w:t>:</w:t>
            </w:r>
          </w:p>
        </w:tc>
        <w:tc>
          <w:tcPr>
            <w:tcW w:w="5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6C638" w14:textId="77777777" w:rsidR="0023010D" w:rsidRPr="00B81B5A" w:rsidRDefault="0023010D">
            <w:pPr>
              <w:tabs>
                <w:tab w:val="left" w:pos="4480"/>
              </w:tabs>
              <w:kinsoku w:val="0"/>
              <w:overflowPunct w:val="0"/>
              <w:ind w:right="-4"/>
              <w:rPr>
                <w:rFonts w:ascii="Aptos" w:hAnsi="Aptos" w:cstheme="minorHAnsi"/>
                <w:sz w:val="22"/>
              </w:rPr>
            </w:pPr>
          </w:p>
        </w:tc>
      </w:tr>
    </w:tbl>
    <w:p w14:paraId="1606B028" w14:textId="06E79A38" w:rsidR="00E478DF" w:rsidRPr="00B81B5A" w:rsidRDefault="00E478DF" w:rsidP="0023010D">
      <w:pPr>
        <w:ind w:left="-284"/>
        <w:rPr>
          <w:rFonts w:ascii="Aptos" w:hAnsi="Aptos"/>
          <w:sz w:val="22"/>
        </w:rPr>
      </w:pPr>
      <w:r w:rsidRPr="00B81B5A">
        <w:rPr>
          <w:rFonts w:ascii="Aptos" w:hAnsi="Aptos"/>
          <w:sz w:val="22"/>
        </w:rPr>
        <w:t xml:space="preserve"> </w:t>
      </w:r>
    </w:p>
    <w:tbl>
      <w:tblPr>
        <w:tblStyle w:val="TableGrid"/>
        <w:tblW w:w="0" w:type="auto"/>
        <w:tblInd w:w="-436" w:type="dxa"/>
        <w:tblLook w:val="04A0" w:firstRow="1" w:lastRow="0" w:firstColumn="1" w:lastColumn="0" w:noHBand="0" w:noVBand="1"/>
      </w:tblPr>
      <w:tblGrid>
        <w:gridCol w:w="5539"/>
        <w:gridCol w:w="2977"/>
      </w:tblGrid>
      <w:tr w:rsidR="000B0B2D" w:rsidRPr="00B81B5A" w14:paraId="04410488" w14:textId="77777777" w:rsidTr="00B81B5A">
        <w:trPr>
          <w:trHeight w:val="454"/>
        </w:trPr>
        <w:tc>
          <w:tcPr>
            <w:tcW w:w="5539" w:type="dxa"/>
            <w:tcBorders>
              <w:top w:val="nil"/>
              <w:left w:val="nil"/>
              <w:bottom w:val="nil"/>
            </w:tcBorders>
            <w:vAlign w:val="center"/>
          </w:tcPr>
          <w:p w14:paraId="7117EFF0" w14:textId="08FE8C1C" w:rsidR="000B0B2D" w:rsidRPr="00B81B5A" w:rsidRDefault="000B0B2D" w:rsidP="00A81D94">
            <w:pPr>
              <w:rPr>
                <w:rFonts w:ascii="Aptos" w:hAnsi="Aptos" w:cstheme="minorHAnsi"/>
                <w:sz w:val="22"/>
              </w:rPr>
            </w:pPr>
            <w:r w:rsidRPr="00B81B5A">
              <w:rPr>
                <w:rFonts w:ascii="Aptos" w:hAnsi="Aptos"/>
                <w:sz w:val="22"/>
              </w:rPr>
              <w:t>Total number of s</w:t>
            </w:r>
            <w:r w:rsidR="00E478DF" w:rsidRPr="00B81B5A">
              <w:rPr>
                <w:rFonts w:ascii="Aptos" w:hAnsi="Aptos"/>
                <w:sz w:val="22"/>
              </w:rPr>
              <w:t>ecuri</w:t>
            </w:r>
            <w:r w:rsidR="0023010D" w:rsidRPr="00B81B5A">
              <w:rPr>
                <w:rFonts w:ascii="Aptos" w:hAnsi="Aptos"/>
                <w:sz w:val="22"/>
              </w:rPr>
              <w:t>ties</w:t>
            </w:r>
            <w:r w:rsidRPr="00B81B5A">
              <w:rPr>
                <w:rFonts w:ascii="Aptos" w:hAnsi="Aptos"/>
                <w:sz w:val="22"/>
              </w:rPr>
              <w:t xml:space="preserve"> in issue prior to this application:</w:t>
            </w:r>
          </w:p>
        </w:tc>
        <w:tc>
          <w:tcPr>
            <w:tcW w:w="2977" w:type="dxa"/>
          </w:tcPr>
          <w:p w14:paraId="3E5CAC0B" w14:textId="77777777" w:rsidR="000B0B2D" w:rsidRPr="00B81B5A" w:rsidRDefault="000B0B2D">
            <w:pPr>
              <w:rPr>
                <w:rFonts w:ascii="Aptos" w:hAnsi="Aptos" w:cstheme="minorHAnsi"/>
                <w:sz w:val="22"/>
              </w:rPr>
            </w:pPr>
          </w:p>
        </w:tc>
      </w:tr>
    </w:tbl>
    <w:p w14:paraId="4D578369" w14:textId="77777777" w:rsidR="000B0B2D" w:rsidRPr="00B81B5A" w:rsidRDefault="000B0B2D" w:rsidP="000B0B2D">
      <w:pPr>
        <w:rPr>
          <w:rFonts w:ascii="Aptos" w:hAnsi="Aptos" w:cstheme="minorHAnsi"/>
          <w:sz w:val="22"/>
        </w:rPr>
      </w:pPr>
    </w:p>
    <w:tbl>
      <w:tblPr>
        <w:tblStyle w:val="TableGrid"/>
        <w:tblW w:w="0" w:type="auto"/>
        <w:tblInd w:w="-436" w:type="dxa"/>
        <w:tblLook w:val="04A0" w:firstRow="1" w:lastRow="0" w:firstColumn="1" w:lastColumn="0" w:noHBand="0" w:noVBand="1"/>
      </w:tblPr>
      <w:tblGrid>
        <w:gridCol w:w="5539"/>
        <w:gridCol w:w="2977"/>
      </w:tblGrid>
      <w:tr w:rsidR="000B0B2D" w:rsidRPr="00B81B5A" w14:paraId="35569937" w14:textId="77777777" w:rsidTr="00B81B5A">
        <w:trPr>
          <w:trHeight w:val="454"/>
        </w:trPr>
        <w:tc>
          <w:tcPr>
            <w:tcW w:w="5539" w:type="dxa"/>
            <w:tcBorders>
              <w:top w:val="nil"/>
              <w:left w:val="nil"/>
              <w:bottom w:val="nil"/>
            </w:tcBorders>
            <w:vAlign w:val="center"/>
          </w:tcPr>
          <w:p w14:paraId="31594137" w14:textId="01981EB9" w:rsidR="000B0B2D" w:rsidRPr="00B81B5A" w:rsidRDefault="000B0B2D" w:rsidP="00B81B5A">
            <w:pPr>
              <w:rPr>
                <w:rFonts w:ascii="Aptos" w:hAnsi="Aptos" w:cstheme="minorHAnsi"/>
                <w:sz w:val="22"/>
              </w:rPr>
            </w:pPr>
            <w:r w:rsidRPr="00B81B5A">
              <w:rPr>
                <w:rFonts w:ascii="Aptos" w:hAnsi="Aptos"/>
                <w:sz w:val="22"/>
              </w:rPr>
              <w:t>Total number of s</w:t>
            </w:r>
            <w:r w:rsidR="0023010D" w:rsidRPr="00B81B5A">
              <w:rPr>
                <w:rFonts w:ascii="Aptos" w:hAnsi="Aptos"/>
                <w:sz w:val="22"/>
              </w:rPr>
              <w:t>ecuritie</w:t>
            </w:r>
            <w:r w:rsidRPr="00B81B5A">
              <w:rPr>
                <w:rFonts w:ascii="Aptos" w:hAnsi="Aptos"/>
                <w:sz w:val="22"/>
              </w:rPr>
              <w:t>s in issues following this application:</w:t>
            </w:r>
          </w:p>
        </w:tc>
        <w:tc>
          <w:tcPr>
            <w:tcW w:w="2977" w:type="dxa"/>
          </w:tcPr>
          <w:p w14:paraId="4827AE4D" w14:textId="77777777" w:rsidR="000B0B2D" w:rsidRPr="00B81B5A" w:rsidRDefault="000B0B2D">
            <w:pPr>
              <w:rPr>
                <w:rFonts w:ascii="Aptos" w:hAnsi="Aptos" w:cstheme="minorHAnsi"/>
                <w:sz w:val="22"/>
              </w:rPr>
            </w:pPr>
          </w:p>
        </w:tc>
      </w:tr>
    </w:tbl>
    <w:p w14:paraId="56409345" w14:textId="77777777" w:rsidR="000B0B2D" w:rsidRPr="00B81B5A" w:rsidRDefault="000B0B2D" w:rsidP="000B0B2D">
      <w:pPr>
        <w:rPr>
          <w:rFonts w:ascii="Aptos" w:hAnsi="Aptos" w:cstheme="minorHAnsi"/>
          <w:sz w:val="22"/>
        </w:rPr>
      </w:pPr>
    </w:p>
    <w:p w14:paraId="065E9211" w14:textId="77777777" w:rsidR="000B0B2D" w:rsidRPr="00B81B5A" w:rsidRDefault="000B0B2D" w:rsidP="000B0B2D">
      <w:pPr>
        <w:rPr>
          <w:rFonts w:ascii="Aptos" w:hAnsi="Aptos" w:cstheme="minorHAnsi"/>
          <w:sz w:val="22"/>
        </w:rPr>
      </w:pPr>
    </w:p>
    <w:p w14:paraId="0E590E06" w14:textId="4B9CFC31" w:rsidR="00D91509" w:rsidRPr="00B81B5A" w:rsidRDefault="00D91509" w:rsidP="00D91509">
      <w:pPr>
        <w:pStyle w:val="Heading1NEX"/>
        <w:spacing w:before="120" w:line="240" w:lineRule="auto"/>
        <w:ind w:left="-425"/>
        <w:jc w:val="both"/>
        <w:rPr>
          <w:rFonts w:ascii="Aptos" w:hAnsi="Aptos" w:cstheme="minorHAnsi"/>
          <w:caps w:val="0"/>
          <w:color w:val="000000"/>
          <w:sz w:val="22"/>
          <w14:textFill>
            <w14:solidFill>
              <w14:srgbClr w14:val="000000"/>
            </w14:solidFill>
          </w14:textFill>
        </w:rPr>
      </w:pPr>
    </w:p>
    <w:p w14:paraId="097BAEAF" w14:textId="77777777" w:rsidR="00D91509" w:rsidRPr="00B81B5A" w:rsidRDefault="00D91509" w:rsidP="00D91509">
      <w:pPr>
        <w:pStyle w:val="Heading1NEX"/>
        <w:spacing w:before="120" w:line="240" w:lineRule="auto"/>
        <w:ind w:left="-425"/>
        <w:jc w:val="both"/>
        <w:rPr>
          <w:rFonts w:ascii="Aptos" w:hAnsi="Aptos" w:cstheme="minorHAnsi"/>
          <w:caps w:val="0"/>
          <w:color w:val="000000"/>
          <w:sz w:val="22"/>
          <w14:textFill>
            <w14:solidFill>
              <w14:srgbClr w14:val="000000"/>
            </w14:solidFill>
          </w14:textFill>
        </w:rPr>
      </w:pPr>
      <w:r w:rsidRPr="00B81B5A">
        <w:rPr>
          <w:rFonts w:ascii="Aptos" w:hAnsi="Aptos" w:cstheme="minorHAnsi"/>
          <w:caps w:val="0"/>
          <w:color w:val="000000"/>
          <w:sz w:val="22"/>
          <w14:textFill>
            <w14:solidFill>
              <w14:srgbClr w14:val="000000"/>
            </w14:solidFill>
          </w14:textFill>
        </w:rPr>
        <w:t>If you have any questions, please call Aquis Stock Exchange Regulation on 0203 597 6361</w:t>
      </w:r>
    </w:p>
    <w:p w14:paraId="5AE83447" w14:textId="77777777" w:rsidR="00925511" w:rsidRPr="00B81B5A" w:rsidRDefault="00925511" w:rsidP="00D423C2">
      <w:pPr>
        <w:pStyle w:val="NameJobTitleNEX"/>
        <w:ind w:left="-284"/>
        <w:rPr>
          <w:rFonts w:ascii="Aptos" w:hAnsi="Aptos" w:cstheme="minorHAnsi"/>
          <w:b w:val="0"/>
          <w:caps/>
          <w:color w:val="000000"/>
        </w:rPr>
      </w:pPr>
    </w:p>
    <w:sectPr w:rsidR="00925511" w:rsidRPr="00B81B5A" w:rsidSect="0092551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1" w:right="851" w:bottom="1440" w:left="19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6886" w14:textId="77777777" w:rsidR="00542875" w:rsidRDefault="00542875" w:rsidP="00606A30">
      <w:pPr>
        <w:spacing w:after="0" w:line="240" w:lineRule="auto"/>
      </w:pPr>
      <w:r>
        <w:separator/>
      </w:r>
    </w:p>
  </w:endnote>
  <w:endnote w:type="continuationSeparator" w:id="0">
    <w:p w14:paraId="07B0F2CC" w14:textId="77777777" w:rsidR="00542875" w:rsidRDefault="00542875" w:rsidP="00606A30">
      <w:pPr>
        <w:spacing w:after="0" w:line="240" w:lineRule="auto"/>
      </w:pPr>
      <w:r>
        <w:continuationSeparator/>
      </w:r>
    </w:p>
  </w:endnote>
  <w:endnote w:type="continuationNotice" w:id="1">
    <w:p w14:paraId="215257ED" w14:textId="77777777" w:rsidR="00542875" w:rsidRDefault="00542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 Heavy">
    <w:altName w:val="Cambria"/>
    <w:charset w:val="00"/>
    <w:family w:val="roman"/>
    <w:pitch w:val="variable"/>
    <w:sig w:usb0="A00002AF" w:usb1="5000A06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17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B8C09" w14:textId="77777777" w:rsidR="00873A3D" w:rsidRDefault="00873A3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82AE8" w14:textId="77777777" w:rsidR="00873A3D" w:rsidRDefault="00873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6161"/>
      <w:tblOverlap w:val="never"/>
      <w:tblW w:w="9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70"/>
      <w:gridCol w:w="4571"/>
    </w:tblGrid>
    <w:tr w:rsidR="00A75D16" w14:paraId="0BB845E1" w14:textId="77777777">
      <w:trPr>
        <w:trHeight w:hRule="exact" w:val="425"/>
      </w:trPr>
      <w:tc>
        <w:tcPr>
          <w:tcW w:w="4570" w:type="dxa"/>
          <w:tcMar>
            <w:right w:w="0" w:type="dxa"/>
          </w:tcMar>
        </w:tcPr>
        <w:p w14:paraId="31AE4119" w14:textId="77777777" w:rsidR="00A75D16" w:rsidRDefault="00A75D16" w:rsidP="000D796C">
          <w:pPr>
            <w:pStyle w:val="FooterBPNEX"/>
            <w:framePr w:hSpace="0" w:wrap="auto" w:vAnchor="margin" w:yAlign="inline"/>
            <w:suppressOverlap w:val="0"/>
            <w:jc w:val="left"/>
          </w:pPr>
        </w:p>
      </w:tc>
      <w:tc>
        <w:tcPr>
          <w:tcW w:w="4571" w:type="dxa"/>
        </w:tcPr>
        <w:p w14:paraId="0504297D" w14:textId="1A9DFE65" w:rsidR="00A75D16" w:rsidRDefault="00A75D16" w:rsidP="00A75D16">
          <w:pPr>
            <w:pStyle w:val="FooterBPNEX"/>
            <w:framePr w:hSpace="0" w:wrap="auto" w:vAnchor="margin" w:yAlign="inline"/>
            <w:suppressOverlap w:val="0"/>
          </w:pPr>
        </w:p>
      </w:tc>
    </w:tr>
  </w:tbl>
  <w:p w14:paraId="375D7552" w14:textId="77777777" w:rsidR="002F2F15" w:rsidRPr="00A75D16" w:rsidRDefault="002F2F15" w:rsidP="00A75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44EC" w14:textId="77777777" w:rsidR="00542875" w:rsidRDefault="00542875" w:rsidP="00606A30">
      <w:pPr>
        <w:spacing w:after="0" w:line="240" w:lineRule="auto"/>
      </w:pPr>
      <w:r>
        <w:separator/>
      </w:r>
    </w:p>
  </w:footnote>
  <w:footnote w:type="continuationSeparator" w:id="0">
    <w:p w14:paraId="5AA17643" w14:textId="77777777" w:rsidR="00542875" w:rsidRDefault="00542875" w:rsidP="00606A30">
      <w:pPr>
        <w:spacing w:after="0" w:line="240" w:lineRule="auto"/>
      </w:pPr>
      <w:r>
        <w:continuationSeparator/>
      </w:r>
    </w:p>
  </w:footnote>
  <w:footnote w:type="continuationNotice" w:id="1">
    <w:p w14:paraId="41E9104F" w14:textId="77777777" w:rsidR="00542875" w:rsidRDefault="005428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3601" w14:textId="0167A29D" w:rsidR="003E291A" w:rsidRDefault="003E291A" w:rsidP="003E291A">
    <w:pPr>
      <w:pStyle w:val="Header"/>
      <w:jc w:val="right"/>
    </w:pPr>
    <w:r>
      <w:rPr>
        <w:noProof/>
      </w:rPr>
      <w:drawing>
        <wp:inline distT="0" distB="0" distL="0" distR="0" wp14:anchorId="7FD601ED" wp14:editId="5014D756">
          <wp:extent cx="1238250" cy="707727"/>
          <wp:effectExtent l="0" t="0" r="0" b="0"/>
          <wp:docPr id="1726530998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521319" name="Picture 1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142" cy="719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C325" w14:textId="42557CC3" w:rsidR="00C40D05" w:rsidRDefault="00C40D05" w:rsidP="00C40D05">
    <w:pPr>
      <w:pStyle w:val="Header"/>
      <w:jc w:val="right"/>
    </w:pPr>
    <w:r>
      <w:rPr>
        <w:noProof/>
      </w:rPr>
      <w:drawing>
        <wp:inline distT="0" distB="0" distL="0" distR="0" wp14:anchorId="763DF340" wp14:editId="013A9ECA">
          <wp:extent cx="1238250" cy="707727"/>
          <wp:effectExtent l="0" t="0" r="0" b="0"/>
          <wp:docPr id="179552131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521319" name="Picture 1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142" cy="719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8DA6DD" w14:textId="0712A856" w:rsidR="002F2F15" w:rsidRDefault="002F2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2ACD"/>
    <w:multiLevelType w:val="hybridMultilevel"/>
    <w:tmpl w:val="50320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362427"/>
    <w:multiLevelType w:val="hybridMultilevel"/>
    <w:tmpl w:val="23386724"/>
    <w:lvl w:ilvl="0" w:tplc="371C8284">
      <w:start w:val="1"/>
      <w:numFmt w:val="bullet"/>
      <w:pStyle w:val="BulletlevelOneNEX"/>
      <w:lvlText w:val=""/>
      <w:lvlJc w:val="left"/>
      <w:pPr>
        <w:ind w:left="360" w:hanging="360"/>
      </w:pPr>
      <w:rPr>
        <w:rFonts w:ascii="Symbol" w:hAnsi="Symbol" w:hint="default"/>
        <w:color w:val="464646" w:themeColor="text1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E7EF0"/>
    <w:multiLevelType w:val="hybridMultilevel"/>
    <w:tmpl w:val="30AEF2E2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0E77E9D"/>
    <w:multiLevelType w:val="hybridMultilevel"/>
    <w:tmpl w:val="DFEE376A"/>
    <w:lvl w:ilvl="0" w:tplc="F4AACE2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C0F08"/>
    <w:multiLevelType w:val="hybridMultilevel"/>
    <w:tmpl w:val="2C168DB8"/>
    <w:lvl w:ilvl="0" w:tplc="E9C27B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134E2"/>
    <w:multiLevelType w:val="hybridMultilevel"/>
    <w:tmpl w:val="2C168DB8"/>
    <w:lvl w:ilvl="0" w:tplc="E9C27B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E0429"/>
    <w:multiLevelType w:val="hybridMultilevel"/>
    <w:tmpl w:val="7B8AFA46"/>
    <w:lvl w:ilvl="0" w:tplc="93A4A1F6">
      <w:start w:val="1"/>
      <w:numFmt w:val="decimal"/>
      <w:pStyle w:val="Heading3NEX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E1C01"/>
    <w:multiLevelType w:val="hybridMultilevel"/>
    <w:tmpl w:val="11DC66A6"/>
    <w:lvl w:ilvl="0" w:tplc="456E1B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070A1"/>
    <w:multiLevelType w:val="hybridMultilevel"/>
    <w:tmpl w:val="1CC04522"/>
    <w:lvl w:ilvl="0" w:tplc="AE64D640">
      <w:start w:val="1"/>
      <w:numFmt w:val="bullet"/>
      <w:pStyle w:val="BulletLevelTwoNEX"/>
      <w:lvlText w:val="-"/>
      <w:lvlJc w:val="left"/>
      <w:pPr>
        <w:ind w:left="720" w:hanging="360"/>
      </w:pPr>
      <w:rPr>
        <w:rFonts w:ascii="Arial" w:hAnsi="Arial" w:hint="default"/>
        <w:color w:val="464646" w:themeColor="text1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937291">
    <w:abstractNumId w:val="1"/>
  </w:num>
  <w:num w:numId="2" w16cid:durableId="1980498060">
    <w:abstractNumId w:val="8"/>
  </w:num>
  <w:num w:numId="3" w16cid:durableId="1498038174">
    <w:abstractNumId w:val="1"/>
  </w:num>
  <w:num w:numId="4" w16cid:durableId="87849474">
    <w:abstractNumId w:val="8"/>
  </w:num>
  <w:num w:numId="5" w16cid:durableId="1594359956">
    <w:abstractNumId w:val="8"/>
  </w:num>
  <w:num w:numId="6" w16cid:durableId="415054720">
    <w:abstractNumId w:val="6"/>
  </w:num>
  <w:num w:numId="7" w16cid:durableId="849418539">
    <w:abstractNumId w:val="1"/>
  </w:num>
  <w:num w:numId="8" w16cid:durableId="1014647590">
    <w:abstractNumId w:val="8"/>
  </w:num>
  <w:num w:numId="9" w16cid:durableId="188685507">
    <w:abstractNumId w:val="8"/>
  </w:num>
  <w:num w:numId="10" w16cid:durableId="1846282487">
    <w:abstractNumId w:val="6"/>
  </w:num>
  <w:num w:numId="11" w16cid:durableId="1842424762">
    <w:abstractNumId w:val="3"/>
  </w:num>
  <w:num w:numId="12" w16cid:durableId="1659921092">
    <w:abstractNumId w:val="5"/>
  </w:num>
  <w:num w:numId="13" w16cid:durableId="15010202">
    <w:abstractNumId w:val="4"/>
  </w:num>
  <w:num w:numId="14" w16cid:durableId="828666945">
    <w:abstractNumId w:val="7"/>
  </w:num>
  <w:num w:numId="15" w16cid:durableId="2115709160">
    <w:abstractNumId w:val="0"/>
  </w:num>
  <w:num w:numId="16" w16cid:durableId="1572814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70"/>
    <w:rsid w:val="00004F8F"/>
    <w:rsid w:val="00007076"/>
    <w:rsid w:val="00011DC9"/>
    <w:rsid w:val="000125DF"/>
    <w:rsid w:val="00016795"/>
    <w:rsid w:val="00026EDE"/>
    <w:rsid w:val="00027523"/>
    <w:rsid w:val="0003655B"/>
    <w:rsid w:val="00052231"/>
    <w:rsid w:val="00053155"/>
    <w:rsid w:val="00073079"/>
    <w:rsid w:val="00074A23"/>
    <w:rsid w:val="0008468C"/>
    <w:rsid w:val="000854AF"/>
    <w:rsid w:val="00086F42"/>
    <w:rsid w:val="00090849"/>
    <w:rsid w:val="00091D51"/>
    <w:rsid w:val="000A6870"/>
    <w:rsid w:val="000B0B2D"/>
    <w:rsid w:val="000B3CEC"/>
    <w:rsid w:val="000B4FDC"/>
    <w:rsid w:val="000B785B"/>
    <w:rsid w:val="000C3B6C"/>
    <w:rsid w:val="000D6B8E"/>
    <w:rsid w:val="000D796C"/>
    <w:rsid w:val="000F28CE"/>
    <w:rsid w:val="001002F8"/>
    <w:rsid w:val="001140D7"/>
    <w:rsid w:val="00140AB1"/>
    <w:rsid w:val="00164EB8"/>
    <w:rsid w:val="00165118"/>
    <w:rsid w:val="001661DE"/>
    <w:rsid w:val="00167197"/>
    <w:rsid w:val="0017052A"/>
    <w:rsid w:val="0017296A"/>
    <w:rsid w:val="0017297E"/>
    <w:rsid w:val="001856DF"/>
    <w:rsid w:val="00187B24"/>
    <w:rsid w:val="0019002B"/>
    <w:rsid w:val="001A66CD"/>
    <w:rsid w:val="001C5354"/>
    <w:rsid w:val="001D53A9"/>
    <w:rsid w:val="001E0DF6"/>
    <w:rsid w:val="001F76BE"/>
    <w:rsid w:val="00203BEC"/>
    <w:rsid w:val="0020487B"/>
    <w:rsid w:val="0020723D"/>
    <w:rsid w:val="00215400"/>
    <w:rsid w:val="00216131"/>
    <w:rsid w:val="002219E5"/>
    <w:rsid w:val="002221AA"/>
    <w:rsid w:val="002225B5"/>
    <w:rsid w:val="00226636"/>
    <w:rsid w:val="0023010D"/>
    <w:rsid w:val="002319D8"/>
    <w:rsid w:val="00250F8B"/>
    <w:rsid w:val="00271A89"/>
    <w:rsid w:val="00282AF0"/>
    <w:rsid w:val="00294278"/>
    <w:rsid w:val="00295302"/>
    <w:rsid w:val="002A1E0D"/>
    <w:rsid w:val="002A481D"/>
    <w:rsid w:val="002A6FA3"/>
    <w:rsid w:val="002B53D1"/>
    <w:rsid w:val="002D4DFF"/>
    <w:rsid w:val="002E3447"/>
    <w:rsid w:val="002E74C6"/>
    <w:rsid w:val="002F2F15"/>
    <w:rsid w:val="002F677B"/>
    <w:rsid w:val="00305841"/>
    <w:rsid w:val="00310AC4"/>
    <w:rsid w:val="0031275C"/>
    <w:rsid w:val="00315C8A"/>
    <w:rsid w:val="003238F7"/>
    <w:rsid w:val="003341B0"/>
    <w:rsid w:val="00335F3B"/>
    <w:rsid w:val="003370FE"/>
    <w:rsid w:val="00337C5D"/>
    <w:rsid w:val="00341116"/>
    <w:rsid w:val="00345FAD"/>
    <w:rsid w:val="00350367"/>
    <w:rsid w:val="0036644C"/>
    <w:rsid w:val="003812B3"/>
    <w:rsid w:val="00392A85"/>
    <w:rsid w:val="00393264"/>
    <w:rsid w:val="003A0A12"/>
    <w:rsid w:val="003A74E9"/>
    <w:rsid w:val="003A7E7A"/>
    <w:rsid w:val="003C4B62"/>
    <w:rsid w:val="003C7EB3"/>
    <w:rsid w:val="003C7F6A"/>
    <w:rsid w:val="003E291A"/>
    <w:rsid w:val="0040085C"/>
    <w:rsid w:val="004024A1"/>
    <w:rsid w:val="00402C84"/>
    <w:rsid w:val="00420FC4"/>
    <w:rsid w:val="00423105"/>
    <w:rsid w:val="00424C61"/>
    <w:rsid w:val="004362BA"/>
    <w:rsid w:val="00436C29"/>
    <w:rsid w:val="00440ACF"/>
    <w:rsid w:val="00441503"/>
    <w:rsid w:val="004502AF"/>
    <w:rsid w:val="00454F9D"/>
    <w:rsid w:val="00470D0A"/>
    <w:rsid w:val="00471893"/>
    <w:rsid w:val="004820B8"/>
    <w:rsid w:val="0048345B"/>
    <w:rsid w:val="00484774"/>
    <w:rsid w:val="00485D8B"/>
    <w:rsid w:val="00496748"/>
    <w:rsid w:val="004C1362"/>
    <w:rsid w:val="004D0E67"/>
    <w:rsid w:val="004D4FCD"/>
    <w:rsid w:val="004D50F6"/>
    <w:rsid w:val="004D69EE"/>
    <w:rsid w:val="004E058C"/>
    <w:rsid w:val="004E5A15"/>
    <w:rsid w:val="004F449B"/>
    <w:rsid w:val="004F73DF"/>
    <w:rsid w:val="004F7956"/>
    <w:rsid w:val="00522176"/>
    <w:rsid w:val="00530F44"/>
    <w:rsid w:val="00540157"/>
    <w:rsid w:val="00542875"/>
    <w:rsid w:val="0054608B"/>
    <w:rsid w:val="005555D4"/>
    <w:rsid w:val="005622ED"/>
    <w:rsid w:val="00563ACA"/>
    <w:rsid w:val="0057092B"/>
    <w:rsid w:val="005763E4"/>
    <w:rsid w:val="005814C2"/>
    <w:rsid w:val="00585034"/>
    <w:rsid w:val="00592F5C"/>
    <w:rsid w:val="005951BC"/>
    <w:rsid w:val="005A17E2"/>
    <w:rsid w:val="005B0833"/>
    <w:rsid w:val="005C0302"/>
    <w:rsid w:val="005C64DE"/>
    <w:rsid w:val="005D2102"/>
    <w:rsid w:val="005D33B6"/>
    <w:rsid w:val="006023E0"/>
    <w:rsid w:val="00603A2C"/>
    <w:rsid w:val="00606A30"/>
    <w:rsid w:val="00610E54"/>
    <w:rsid w:val="00614384"/>
    <w:rsid w:val="006166E1"/>
    <w:rsid w:val="00617C24"/>
    <w:rsid w:val="006213F2"/>
    <w:rsid w:val="006231D7"/>
    <w:rsid w:val="00623AD5"/>
    <w:rsid w:val="006371BB"/>
    <w:rsid w:val="0064118E"/>
    <w:rsid w:val="00646620"/>
    <w:rsid w:val="006615FC"/>
    <w:rsid w:val="00663267"/>
    <w:rsid w:val="0066424B"/>
    <w:rsid w:val="00664BCC"/>
    <w:rsid w:val="00673C9B"/>
    <w:rsid w:val="00684B1F"/>
    <w:rsid w:val="00687B98"/>
    <w:rsid w:val="006A1788"/>
    <w:rsid w:val="006A747C"/>
    <w:rsid w:val="006B0808"/>
    <w:rsid w:val="006C105D"/>
    <w:rsid w:val="006C7B6D"/>
    <w:rsid w:val="006D0234"/>
    <w:rsid w:val="006E0BD6"/>
    <w:rsid w:val="006F17D6"/>
    <w:rsid w:val="006F32D3"/>
    <w:rsid w:val="006F4E6A"/>
    <w:rsid w:val="00720699"/>
    <w:rsid w:val="007321F9"/>
    <w:rsid w:val="00734CD5"/>
    <w:rsid w:val="00735035"/>
    <w:rsid w:val="00753C28"/>
    <w:rsid w:val="007608B2"/>
    <w:rsid w:val="00764E81"/>
    <w:rsid w:val="00767939"/>
    <w:rsid w:val="007760D5"/>
    <w:rsid w:val="007A1AF6"/>
    <w:rsid w:val="007A35D2"/>
    <w:rsid w:val="007C2183"/>
    <w:rsid w:val="007D5086"/>
    <w:rsid w:val="007E29FE"/>
    <w:rsid w:val="007F35B4"/>
    <w:rsid w:val="007F6555"/>
    <w:rsid w:val="008022F3"/>
    <w:rsid w:val="0080512C"/>
    <w:rsid w:val="00823F51"/>
    <w:rsid w:val="00826BC3"/>
    <w:rsid w:val="0084210E"/>
    <w:rsid w:val="00855C71"/>
    <w:rsid w:val="00873A3D"/>
    <w:rsid w:val="00874307"/>
    <w:rsid w:val="00875598"/>
    <w:rsid w:val="00890D16"/>
    <w:rsid w:val="00897CD4"/>
    <w:rsid w:val="008B3999"/>
    <w:rsid w:val="008B53EA"/>
    <w:rsid w:val="008F5F27"/>
    <w:rsid w:val="00905B63"/>
    <w:rsid w:val="00912B75"/>
    <w:rsid w:val="009156FB"/>
    <w:rsid w:val="00917F72"/>
    <w:rsid w:val="009214CE"/>
    <w:rsid w:val="009238F0"/>
    <w:rsid w:val="00925511"/>
    <w:rsid w:val="009303BB"/>
    <w:rsid w:val="00930583"/>
    <w:rsid w:val="00934DCC"/>
    <w:rsid w:val="00935331"/>
    <w:rsid w:val="009459B5"/>
    <w:rsid w:val="00945AD2"/>
    <w:rsid w:val="009512A5"/>
    <w:rsid w:val="009515BE"/>
    <w:rsid w:val="0095213A"/>
    <w:rsid w:val="00961809"/>
    <w:rsid w:val="00961C50"/>
    <w:rsid w:val="00962ED1"/>
    <w:rsid w:val="009636E0"/>
    <w:rsid w:val="00972189"/>
    <w:rsid w:val="00973505"/>
    <w:rsid w:val="009B59F6"/>
    <w:rsid w:val="009B6215"/>
    <w:rsid w:val="009C2DE5"/>
    <w:rsid w:val="009D19EB"/>
    <w:rsid w:val="009D5E1B"/>
    <w:rsid w:val="009D67CE"/>
    <w:rsid w:val="009D6B72"/>
    <w:rsid w:val="009E1EFC"/>
    <w:rsid w:val="009E4F85"/>
    <w:rsid w:val="009F1616"/>
    <w:rsid w:val="00A04B95"/>
    <w:rsid w:val="00A12592"/>
    <w:rsid w:val="00A32A73"/>
    <w:rsid w:val="00A418DA"/>
    <w:rsid w:val="00A55636"/>
    <w:rsid w:val="00A60D2A"/>
    <w:rsid w:val="00A705C5"/>
    <w:rsid w:val="00A75D16"/>
    <w:rsid w:val="00A81ACB"/>
    <w:rsid w:val="00A81D94"/>
    <w:rsid w:val="00A915FE"/>
    <w:rsid w:val="00A9308B"/>
    <w:rsid w:val="00A943B7"/>
    <w:rsid w:val="00AA3894"/>
    <w:rsid w:val="00AB6F8A"/>
    <w:rsid w:val="00AE5627"/>
    <w:rsid w:val="00AF2B1C"/>
    <w:rsid w:val="00AF3225"/>
    <w:rsid w:val="00B0576F"/>
    <w:rsid w:val="00B1100E"/>
    <w:rsid w:val="00B332B4"/>
    <w:rsid w:val="00B40A77"/>
    <w:rsid w:val="00B41A58"/>
    <w:rsid w:val="00B51BD2"/>
    <w:rsid w:val="00B56395"/>
    <w:rsid w:val="00B56873"/>
    <w:rsid w:val="00B56D3A"/>
    <w:rsid w:val="00B65E60"/>
    <w:rsid w:val="00B71B30"/>
    <w:rsid w:val="00B736E9"/>
    <w:rsid w:val="00B81B5A"/>
    <w:rsid w:val="00B839B0"/>
    <w:rsid w:val="00B9291B"/>
    <w:rsid w:val="00B93A26"/>
    <w:rsid w:val="00BA0B61"/>
    <w:rsid w:val="00BA0DBB"/>
    <w:rsid w:val="00BA2A58"/>
    <w:rsid w:val="00BB24DC"/>
    <w:rsid w:val="00BB480B"/>
    <w:rsid w:val="00BD1159"/>
    <w:rsid w:val="00BD745C"/>
    <w:rsid w:val="00BD7A1C"/>
    <w:rsid w:val="00C019E4"/>
    <w:rsid w:val="00C059D3"/>
    <w:rsid w:val="00C12B75"/>
    <w:rsid w:val="00C177D6"/>
    <w:rsid w:val="00C27C74"/>
    <w:rsid w:val="00C3159F"/>
    <w:rsid w:val="00C331D0"/>
    <w:rsid w:val="00C34F93"/>
    <w:rsid w:val="00C40D05"/>
    <w:rsid w:val="00C46400"/>
    <w:rsid w:val="00C47F75"/>
    <w:rsid w:val="00C53576"/>
    <w:rsid w:val="00C57232"/>
    <w:rsid w:val="00C665B3"/>
    <w:rsid w:val="00C77414"/>
    <w:rsid w:val="00C9563B"/>
    <w:rsid w:val="00CB7F8D"/>
    <w:rsid w:val="00CD509B"/>
    <w:rsid w:val="00CD5D32"/>
    <w:rsid w:val="00CD6526"/>
    <w:rsid w:val="00CF786F"/>
    <w:rsid w:val="00D00F41"/>
    <w:rsid w:val="00D0244D"/>
    <w:rsid w:val="00D02E84"/>
    <w:rsid w:val="00D30244"/>
    <w:rsid w:val="00D32BD8"/>
    <w:rsid w:val="00D423C2"/>
    <w:rsid w:val="00D42483"/>
    <w:rsid w:val="00D7456C"/>
    <w:rsid w:val="00D74C74"/>
    <w:rsid w:val="00D7677F"/>
    <w:rsid w:val="00D822AE"/>
    <w:rsid w:val="00D91509"/>
    <w:rsid w:val="00DA24BA"/>
    <w:rsid w:val="00DB5CBD"/>
    <w:rsid w:val="00DB7FF9"/>
    <w:rsid w:val="00DC2D99"/>
    <w:rsid w:val="00DD197C"/>
    <w:rsid w:val="00DD58AA"/>
    <w:rsid w:val="00DE025D"/>
    <w:rsid w:val="00DE4C7E"/>
    <w:rsid w:val="00DF426C"/>
    <w:rsid w:val="00DF57E6"/>
    <w:rsid w:val="00E07A66"/>
    <w:rsid w:val="00E25000"/>
    <w:rsid w:val="00E40542"/>
    <w:rsid w:val="00E43E24"/>
    <w:rsid w:val="00E47179"/>
    <w:rsid w:val="00E478DF"/>
    <w:rsid w:val="00E4797A"/>
    <w:rsid w:val="00E67F3E"/>
    <w:rsid w:val="00E67FD0"/>
    <w:rsid w:val="00E707D5"/>
    <w:rsid w:val="00E717FD"/>
    <w:rsid w:val="00E7738D"/>
    <w:rsid w:val="00EA0AB8"/>
    <w:rsid w:val="00EA40F9"/>
    <w:rsid w:val="00EA4903"/>
    <w:rsid w:val="00EA7896"/>
    <w:rsid w:val="00EB4C12"/>
    <w:rsid w:val="00EB5B9C"/>
    <w:rsid w:val="00EC138A"/>
    <w:rsid w:val="00EC37C8"/>
    <w:rsid w:val="00EC4C49"/>
    <w:rsid w:val="00EC75C6"/>
    <w:rsid w:val="00ED4243"/>
    <w:rsid w:val="00ED521A"/>
    <w:rsid w:val="00ED7D39"/>
    <w:rsid w:val="00EE1832"/>
    <w:rsid w:val="00F140CF"/>
    <w:rsid w:val="00F1422F"/>
    <w:rsid w:val="00F144E4"/>
    <w:rsid w:val="00F30844"/>
    <w:rsid w:val="00F30FFF"/>
    <w:rsid w:val="00F34D4B"/>
    <w:rsid w:val="00F41646"/>
    <w:rsid w:val="00F42E58"/>
    <w:rsid w:val="00F54484"/>
    <w:rsid w:val="00F6359F"/>
    <w:rsid w:val="00F63D05"/>
    <w:rsid w:val="00F75FD1"/>
    <w:rsid w:val="00F76440"/>
    <w:rsid w:val="00F84188"/>
    <w:rsid w:val="00F91F55"/>
    <w:rsid w:val="00FC11FC"/>
    <w:rsid w:val="00FC1733"/>
    <w:rsid w:val="00FD516A"/>
    <w:rsid w:val="00FD5895"/>
    <w:rsid w:val="00FD746B"/>
    <w:rsid w:val="00FE0F44"/>
    <w:rsid w:val="00FE2B7F"/>
    <w:rsid w:val="00FE52CB"/>
    <w:rsid w:val="00FF3AFE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74B011"/>
  <w15:chartTrackingRefBased/>
  <w15:docId w15:val="{9CFEEDC4-2FBE-43E0-ACCA-16C79E45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D32"/>
    <w:rPr>
      <w:rFonts w:ascii="Calibri" w:hAnsi="Calibri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32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CD5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D32"/>
    <w:rPr>
      <w:rFonts w:ascii="Calibri" w:hAnsi="Calibri"/>
      <w:sz w:val="18"/>
    </w:rPr>
  </w:style>
  <w:style w:type="table" w:styleId="TableGrid">
    <w:name w:val="Table Grid"/>
    <w:basedOn w:val="TableNormal"/>
    <w:uiPriority w:val="39"/>
    <w:rsid w:val="00CD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EX">
    <w:name w:val="Normal_NEX"/>
    <w:basedOn w:val="Normal"/>
    <w:qFormat/>
    <w:rsid w:val="00CD5D32"/>
    <w:pPr>
      <w:spacing w:after="0" w:line="240" w:lineRule="exact"/>
    </w:pPr>
    <w:rPr>
      <w:color w:val="464646" w:themeColor="text1"/>
    </w:rPr>
  </w:style>
  <w:style w:type="paragraph" w:customStyle="1" w:styleId="RecipientAddressNEX">
    <w:name w:val="Recipient Address_NEX"/>
    <w:basedOn w:val="NormalNEX"/>
    <w:qFormat/>
    <w:rsid w:val="00CD5D32"/>
  </w:style>
  <w:style w:type="paragraph" w:customStyle="1" w:styleId="SalutationNEX">
    <w:name w:val="Salutation_NEX"/>
    <w:basedOn w:val="NormalNEX"/>
    <w:qFormat/>
    <w:rsid w:val="00CD5D32"/>
    <w:pPr>
      <w:spacing w:after="240"/>
    </w:pPr>
  </w:style>
  <w:style w:type="paragraph" w:customStyle="1" w:styleId="BodyTextNEX">
    <w:name w:val="Body Text_NEX"/>
    <w:basedOn w:val="NormalNEX"/>
    <w:qFormat/>
    <w:rsid w:val="00CD5D32"/>
    <w:pPr>
      <w:spacing w:before="240" w:after="240" w:line="260" w:lineRule="exact"/>
    </w:pPr>
    <w:rPr>
      <w:sz w:val="22"/>
    </w:rPr>
  </w:style>
  <w:style w:type="paragraph" w:customStyle="1" w:styleId="SenderNEX">
    <w:name w:val="Sender_NEX"/>
    <w:basedOn w:val="NormalNEX"/>
    <w:qFormat/>
    <w:rsid w:val="00CD5D32"/>
  </w:style>
  <w:style w:type="paragraph" w:customStyle="1" w:styleId="FooterTextNEX">
    <w:name w:val="Footer Text_NEX"/>
    <w:basedOn w:val="NormalNEX"/>
    <w:qFormat/>
    <w:rsid w:val="00CD5D32"/>
    <w:pPr>
      <w:framePr w:hSpace="181" w:wrap="around" w:vAnchor="page" w:hAnchor="margin" w:y="15820"/>
      <w:spacing w:line="180" w:lineRule="exact"/>
      <w:suppressOverlap/>
    </w:pPr>
    <w:rPr>
      <w:color w:val="00AFAF" w:themeColor="accent4"/>
      <w:sz w:val="17"/>
    </w:rPr>
  </w:style>
  <w:style w:type="character" w:customStyle="1" w:styleId="BoldFooterNEX">
    <w:name w:val="Bold Footer_NEX"/>
    <w:basedOn w:val="DefaultParagraphFont"/>
    <w:uiPriority w:val="1"/>
    <w:qFormat/>
    <w:rsid w:val="00CD5D32"/>
    <w:rPr>
      <w:rFonts w:ascii="NEX Heavy" w:hAnsi="NEX Heavy"/>
    </w:rPr>
  </w:style>
  <w:style w:type="character" w:customStyle="1" w:styleId="GreenBoldFooterNEX">
    <w:name w:val="Green Bold Footer_NEX"/>
    <w:basedOn w:val="DefaultParagraphFont"/>
    <w:uiPriority w:val="1"/>
    <w:qFormat/>
    <w:rsid w:val="00CD5D32"/>
    <w:rPr>
      <w:rFonts w:ascii="NEX Heavy" w:hAnsi="NEX Heavy"/>
      <w:color w:val="C8CD2D" w:themeColor="accent2"/>
    </w:rPr>
  </w:style>
  <w:style w:type="paragraph" w:customStyle="1" w:styleId="DisclaimerNEX">
    <w:name w:val="Disclaimer_NEX"/>
    <w:basedOn w:val="NormalNEX"/>
    <w:qFormat/>
    <w:rsid w:val="00CD5D32"/>
    <w:pPr>
      <w:framePr w:hSpace="181" w:wrap="around" w:vAnchor="page" w:hAnchor="margin" w:y="15877"/>
      <w:spacing w:line="160" w:lineRule="exact"/>
      <w:suppressOverlap/>
    </w:pPr>
    <w:rPr>
      <w:sz w:val="12"/>
    </w:rPr>
  </w:style>
  <w:style w:type="paragraph" w:customStyle="1" w:styleId="Heading1NEX">
    <w:name w:val="Heading 1_NEX"/>
    <w:basedOn w:val="NormalNEX"/>
    <w:qFormat/>
    <w:rsid w:val="00CD5D32"/>
    <w:pPr>
      <w:spacing w:before="240" w:line="520" w:lineRule="exact"/>
      <w:outlineLvl w:val="0"/>
    </w:pPr>
    <w:rPr>
      <w:caps/>
      <w:sz w:val="48"/>
      <w14:textFill>
        <w14:gradFill>
          <w14:gsLst>
            <w14:gs w14:pos="15000">
              <w14:schemeClr w14:val="accent2"/>
            </w14:gs>
            <w14:gs w14:pos="85000">
              <w14:schemeClr w14:val="accent4"/>
            </w14:gs>
          </w14:gsLst>
          <w14:lin w14:ang="0" w14:scaled="0"/>
        </w14:gradFill>
      </w14:textFill>
    </w:rPr>
  </w:style>
  <w:style w:type="paragraph" w:customStyle="1" w:styleId="BulletlevelOneNEX">
    <w:name w:val="Bullet level One_NEX"/>
    <w:basedOn w:val="NormalNEX"/>
    <w:qFormat/>
    <w:rsid w:val="00CD5D32"/>
    <w:pPr>
      <w:numPr>
        <w:numId w:val="7"/>
      </w:numPr>
      <w:spacing w:after="160" w:line="260" w:lineRule="exact"/>
    </w:pPr>
    <w:rPr>
      <w:sz w:val="22"/>
    </w:rPr>
  </w:style>
  <w:style w:type="paragraph" w:customStyle="1" w:styleId="BulletLevelTwoNEX">
    <w:name w:val="Bullet Level Two_NEX"/>
    <w:basedOn w:val="NormalNEX"/>
    <w:qFormat/>
    <w:rsid w:val="00CD5D32"/>
    <w:pPr>
      <w:numPr>
        <w:numId w:val="9"/>
      </w:numPr>
      <w:spacing w:after="160" w:line="260" w:lineRule="exact"/>
      <w:contextualSpacing/>
    </w:pPr>
    <w:rPr>
      <w:sz w:val="22"/>
    </w:rPr>
  </w:style>
  <w:style w:type="paragraph" w:customStyle="1" w:styleId="HeaderNameNEX">
    <w:name w:val="Header Name_NEX"/>
    <w:basedOn w:val="NormalNEX"/>
    <w:qFormat/>
    <w:rsid w:val="00CD5D32"/>
    <w:pPr>
      <w:framePr w:hSpace="181" w:wrap="around" w:vAnchor="text" w:hAnchor="text" w:y="1"/>
      <w:spacing w:line="240" w:lineRule="auto"/>
      <w:suppressOverlap/>
    </w:pPr>
    <w:rPr>
      <w:rFonts w:ascii="NEX Heavy" w:hAnsi="NEX Heavy"/>
      <w:color w:val="00AFAF" w:themeColor="accent4"/>
      <w:sz w:val="17"/>
    </w:rPr>
  </w:style>
  <w:style w:type="paragraph" w:customStyle="1" w:styleId="HeaderJobTitleNEX">
    <w:name w:val="Header Job Title_NEX"/>
    <w:basedOn w:val="HeaderNameNEX"/>
    <w:qFormat/>
    <w:rsid w:val="00CD5D32"/>
    <w:pPr>
      <w:framePr w:wrap="around" w:vAnchor="page" w:y="1419"/>
    </w:pPr>
    <w:rPr>
      <w:i/>
    </w:rPr>
  </w:style>
  <w:style w:type="paragraph" w:customStyle="1" w:styleId="NameJobTitleNEX">
    <w:name w:val="Name &amp; Job Title_NEX"/>
    <w:basedOn w:val="NormalNEX"/>
    <w:qFormat/>
    <w:rsid w:val="00CD5D32"/>
    <w:pPr>
      <w:spacing w:before="240" w:after="240" w:line="260" w:lineRule="exact"/>
      <w:contextualSpacing/>
    </w:pPr>
    <w:rPr>
      <w:b/>
      <w:color w:val="00AFAF" w:themeColor="accent4"/>
      <w:sz w:val="22"/>
    </w:rPr>
  </w:style>
  <w:style w:type="paragraph" w:customStyle="1" w:styleId="IntroTextNEX">
    <w:name w:val="Intro Text_NEX"/>
    <w:basedOn w:val="NormalNEX"/>
    <w:qFormat/>
    <w:rsid w:val="00CD5D32"/>
    <w:pPr>
      <w:pBdr>
        <w:bottom w:val="single" w:sz="8" w:space="16" w:color="464646" w:themeColor="text1"/>
      </w:pBdr>
      <w:spacing w:before="240" w:after="480" w:line="320" w:lineRule="exact"/>
    </w:pPr>
    <w:rPr>
      <w:sz w:val="26"/>
    </w:rPr>
  </w:style>
  <w:style w:type="paragraph" w:customStyle="1" w:styleId="Heading2NEX">
    <w:name w:val="Heading 2_NEX"/>
    <w:basedOn w:val="NormalNEX"/>
    <w:qFormat/>
    <w:rsid w:val="00CD5D32"/>
    <w:pPr>
      <w:spacing w:before="240" w:after="240" w:line="280" w:lineRule="exact"/>
      <w:outlineLvl w:val="1"/>
    </w:pPr>
    <w:rPr>
      <w:b/>
      <w:caps/>
      <w:sz w:val="24"/>
    </w:rPr>
  </w:style>
  <w:style w:type="paragraph" w:customStyle="1" w:styleId="BulletLevelThreeNEX">
    <w:name w:val="Bullet Level Three_NEX"/>
    <w:basedOn w:val="BulletLevelTwoNEX"/>
    <w:qFormat/>
    <w:rsid w:val="00CD5D32"/>
    <w:pPr>
      <w:ind w:left="681" w:hanging="227"/>
    </w:pPr>
  </w:style>
  <w:style w:type="character" w:customStyle="1" w:styleId="BoldNEX">
    <w:name w:val="Bold_NEX"/>
    <w:basedOn w:val="DefaultParagraphFont"/>
    <w:uiPriority w:val="1"/>
    <w:qFormat/>
    <w:rsid w:val="00CD5D32"/>
    <w:rPr>
      <w:b/>
    </w:rPr>
  </w:style>
  <w:style w:type="paragraph" w:customStyle="1" w:styleId="Heading3NEX">
    <w:name w:val="Heading 3_NEX"/>
    <w:basedOn w:val="NormalNEX"/>
    <w:qFormat/>
    <w:rsid w:val="00CD5D32"/>
    <w:pPr>
      <w:spacing w:before="240" w:after="240" w:line="260" w:lineRule="exact"/>
      <w:outlineLvl w:val="1"/>
    </w:pPr>
    <w:rPr>
      <w:b/>
      <w:caps/>
      <w:sz w:val="22"/>
    </w:rPr>
  </w:style>
  <w:style w:type="paragraph" w:customStyle="1" w:styleId="BodyTextwithLineNEX">
    <w:name w:val="Body Text with Line_NEX"/>
    <w:basedOn w:val="BodyTextNEX"/>
    <w:qFormat/>
    <w:rsid w:val="00CD5D32"/>
    <w:pPr>
      <w:pBdr>
        <w:bottom w:val="single" w:sz="8" w:space="16" w:color="auto"/>
      </w:pBdr>
    </w:pPr>
  </w:style>
  <w:style w:type="paragraph" w:customStyle="1" w:styleId="HeaderNEX">
    <w:name w:val="Header_NEX"/>
    <w:basedOn w:val="Header"/>
    <w:qFormat/>
    <w:rsid w:val="00CD5D32"/>
    <w:pPr>
      <w:jc w:val="right"/>
    </w:pPr>
    <w:rPr>
      <w:caps/>
      <w:sz w:val="12"/>
    </w:rPr>
  </w:style>
  <w:style w:type="paragraph" w:customStyle="1" w:styleId="FooterNEX">
    <w:name w:val="Footer_NEX"/>
    <w:basedOn w:val="NormalNEX"/>
    <w:qFormat/>
    <w:rsid w:val="00CD5D32"/>
    <w:pPr>
      <w:framePr w:hSpace="181" w:wrap="around" w:vAnchor="page" w:hAnchor="text" w:y="16161"/>
      <w:spacing w:line="180" w:lineRule="exact"/>
      <w:suppressOverlap/>
    </w:pPr>
    <w:rPr>
      <w:caps/>
      <w:sz w:val="14"/>
    </w:rPr>
  </w:style>
  <w:style w:type="paragraph" w:customStyle="1" w:styleId="FooterBPNEX">
    <w:name w:val="Footer BP_NEX"/>
    <w:basedOn w:val="NormalNEX"/>
    <w:qFormat/>
    <w:rsid w:val="00CD5D32"/>
    <w:pPr>
      <w:framePr w:hSpace="181" w:wrap="around" w:vAnchor="page" w:hAnchor="text" w:y="16161"/>
      <w:spacing w:line="200" w:lineRule="exact"/>
      <w:suppressOverlap/>
      <w:jc w:val="right"/>
    </w:pPr>
    <w:rPr>
      <w:caps/>
      <w:color w:val="auto"/>
      <w:sz w:val="14"/>
    </w:rPr>
  </w:style>
  <w:style w:type="paragraph" w:customStyle="1" w:styleId="ContentsHeadingNEX">
    <w:name w:val="Contents Heading_NEX"/>
    <w:basedOn w:val="Heading1NEX"/>
    <w:qFormat/>
    <w:rsid w:val="00CD5D32"/>
    <w:pPr>
      <w:spacing w:after="240"/>
      <w:outlineLvl w:val="9"/>
    </w:pPr>
  </w:style>
  <w:style w:type="paragraph" w:customStyle="1" w:styleId="KeyMessageNEX">
    <w:name w:val="Key Message_NEX"/>
    <w:basedOn w:val="NormalNEX"/>
    <w:qFormat/>
    <w:rsid w:val="00CD5D32"/>
    <w:pPr>
      <w:spacing w:after="240" w:line="520" w:lineRule="exact"/>
    </w:pPr>
    <w:rPr>
      <w:caps/>
      <w:color w:val="00AFAF" w:themeColor="accent4"/>
      <w:sz w:val="48"/>
    </w:rPr>
  </w:style>
  <w:style w:type="character" w:customStyle="1" w:styleId="ItalicsNEX">
    <w:name w:val="Italics_NEX"/>
    <w:basedOn w:val="DefaultParagraphFont"/>
    <w:uiPriority w:val="1"/>
    <w:qFormat/>
    <w:rsid w:val="00CD5D32"/>
    <w:rPr>
      <w:i/>
    </w:rPr>
  </w:style>
  <w:style w:type="paragraph" w:customStyle="1" w:styleId="QuoteSourceNEX">
    <w:name w:val="Quote Source_NEX"/>
    <w:basedOn w:val="NormalNEX"/>
    <w:qFormat/>
    <w:rsid w:val="00CD5D32"/>
    <w:pPr>
      <w:spacing w:after="240" w:line="260" w:lineRule="exact"/>
      <w:ind w:left="454" w:right="454"/>
    </w:pPr>
    <w:rPr>
      <w:b/>
      <w:color w:val="00AFAF" w:themeColor="accent4"/>
      <w:sz w:val="22"/>
    </w:rPr>
  </w:style>
  <w:style w:type="paragraph" w:customStyle="1" w:styleId="QuoteNEX">
    <w:name w:val="Quote_NEX"/>
    <w:basedOn w:val="NormalNEX"/>
    <w:qFormat/>
    <w:rsid w:val="00CD5D32"/>
    <w:pPr>
      <w:spacing w:line="260" w:lineRule="exact"/>
      <w:ind w:left="454" w:right="454"/>
    </w:pPr>
    <w:rPr>
      <w:i/>
      <w:sz w:val="22"/>
    </w:rPr>
  </w:style>
  <w:style w:type="character" w:customStyle="1" w:styleId="BoldGreenNEX">
    <w:name w:val="Bold Green_NEX"/>
    <w:basedOn w:val="DefaultParagraphFont"/>
    <w:uiPriority w:val="1"/>
    <w:qFormat/>
    <w:rsid w:val="00CD5D32"/>
    <w:rPr>
      <w:b/>
      <w:color w:val="C8CD2D" w:themeColor="accent2"/>
    </w:rPr>
  </w:style>
  <w:style w:type="paragraph" w:customStyle="1" w:styleId="ContactDetailsNEX">
    <w:name w:val="Contact Details_NEX"/>
    <w:basedOn w:val="NormalNEX"/>
    <w:qFormat/>
    <w:rsid w:val="00CD5D32"/>
    <w:pPr>
      <w:tabs>
        <w:tab w:val="left" w:pos="454"/>
      </w:tabs>
      <w:spacing w:before="120" w:after="120" w:line="260" w:lineRule="exact"/>
      <w:contextualSpacing/>
    </w:pPr>
    <w:rPr>
      <w:color w:val="00AFAF" w:themeColor="accent4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CD5D32"/>
    <w:pPr>
      <w:pBdr>
        <w:top w:val="single" w:sz="8" w:space="6" w:color="464646" w:themeColor="text1"/>
      </w:pBdr>
      <w:tabs>
        <w:tab w:val="right" w:pos="9123"/>
      </w:tabs>
      <w:spacing w:before="120" w:after="0" w:line="240" w:lineRule="auto"/>
    </w:pPr>
    <w:rPr>
      <w:b/>
      <w:caps/>
      <w:color w:val="00AFAF" w:themeColor="accent4"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CD5D32"/>
    <w:pPr>
      <w:tabs>
        <w:tab w:val="right" w:pos="9123"/>
      </w:tabs>
      <w:spacing w:before="60" w:after="0" w:line="240" w:lineRule="auto"/>
      <w:ind w:left="426" w:hanging="426"/>
    </w:pPr>
    <w:rPr>
      <w:color w:val="464646" w:themeColor="text1"/>
    </w:rPr>
  </w:style>
  <w:style w:type="paragraph" w:customStyle="1" w:styleId="SubtitleNEX">
    <w:name w:val="Subtitle_NEX"/>
    <w:basedOn w:val="NormalNEX"/>
    <w:qFormat/>
    <w:rsid w:val="00CD5D32"/>
    <w:pPr>
      <w:framePr w:hSpace="181" w:wrap="around" w:vAnchor="page" w:hAnchor="text" w:y="3661"/>
      <w:spacing w:after="60" w:line="360" w:lineRule="exact"/>
    </w:pPr>
    <w:rPr>
      <w:caps/>
      <w:sz w:val="32"/>
    </w:rPr>
  </w:style>
  <w:style w:type="paragraph" w:customStyle="1" w:styleId="TitleNEX">
    <w:name w:val="Title_NEX"/>
    <w:basedOn w:val="Normal"/>
    <w:qFormat/>
    <w:rsid w:val="00CD5D32"/>
    <w:pPr>
      <w:framePr w:hSpace="181" w:wrap="around" w:vAnchor="page" w:hAnchor="text" w:y="3743"/>
      <w:spacing w:after="0" w:line="680" w:lineRule="exact"/>
    </w:pPr>
    <w:rPr>
      <w:caps/>
      <w:sz w:val="64"/>
      <w14:textFill>
        <w14:gradFill>
          <w14:gsLst>
            <w14:gs w14:pos="15000">
              <w14:schemeClr w14:val="accent2"/>
            </w14:gs>
            <w14:gs w14:pos="85000">
              <w14:schemeClr w14:val="accent4"/>
            </w14:gs>
          </w14:gsLst>
          <w14:lin w14:ang="0" w14:scaled="0"/>
        </w14:gradFill>
      </w14:textFill>
    </w:rPr>
  </w:style>
  <w:style w:type="paragraph" w:customStyle="1" w:styleId="CoverTextNEX">
    <w:name w:val="Cover Text_NEX"/>
    <w:basedOn w:val="NormalNEX"/>
    <w:qFormat/>
    <w:rsid w:val="00CD5D32"/>
    <w:pPr>
      <w:framePr w:hSpace="181" w:wrap="around" w:vAnchor="page" w:hAnchor="text" w:y="3743"/>
      <w:spacing w:line="320" w:lineRule="exact"/>
    </w:pPr>
    <w:rPr>
      <w:sz w:val="24"/>
    </w:rPr>
  </w:style>
  <w:style w:type="paragraph" w:customStyle="1" w:styleId="BPTextNEX">
    <w:name w:val="BP_Text_NEX"/>
    <w:basedOn w:val="NormalNEX"/>
    <w:qFormat/>
    <w:rsid w:val="00CD5D32"/>
    <w:pPr>
      <w:spacing w:line="260" w:lineRule="exact"/>
    </w:pPr>
    <w:rPr>
      <w:sz w:val="22"/>
    </w:rPr>
  </w:style>
  <w:style w:type="character" w:customStyle="1" w:styleId="BlueNEX">
    <w:name w:val="Blue_NEX"/>
    <w:basedOn w:val="DefaultParagraphFont"/>
    <w:uiPriority w:val="1"/>
    <w:qFormat/>
    <w:rsid w:val="00CD5D32"/>
    <w:rPr>
      <w:color w:val="00AFAF" w:themeColor="accent4"/>
    </w:rPr>
  </w:style>
  <w:style w:type="paragraph" w:customStyle="1" w:styleId="BPNameNEX">
    <w:name w:val="BP_Name_NEX"/>
    <w:basedOn w:val="NormalNEX"/>
    <w:qFormat/>
    <w:rsid w:val="00CD5D32"/>
    <w:pPr>
      <w:spacing w:line="280" w:lineRule="exact"/>
    </w:pPr>
    <w:rPr>
      <w:b/>
      <w:color w:val="00AFAF" w:themeColor="accent4"/>
      <w:sz w:val="24"/>
    </w:rPr>
  </w:style>
  <w:style w:type="paragraph" w:customStyle="1" w:styleId="BPJobTitleNEX">
    <w:name w:val="BP_Job Title_NEX"/>
    <w:basedOn w:val="NormalNEX"/>
    <w:qFormat/>
    <w:rsid w:val="00CD5D32"/>
    <w:pPr>
      <w:spacing w:line="260" w:lineRule="exact"/>
    </w:pPr>
    <w:rPr>
      <w:b/>
      <w:i/>
      <w:color w:val="00AFAF" w:themeColor="accent4"/>
      <w:sz w:val="22"/>
    </w:rPr>
  </w:style>
  <w:style w:type="paragraph" w:customStyle="1" w:styleId="BPContactDetailsNEX">
    <w:name w:val="BP_Contact Details_NEX"/>
    <w:basedOn w:val="NormalNEX"/>
    <w:qFormat/>
    <w:rsid w:val="00CD5D32"/>
    <w:pPr>
      <w:spacing w:before="120" w:after="240" w:line="260" w:lineRule="exact"/>
      <w:contextualSpacing/>
    </w:pPr>
    <w:rPr>
      <w:color w:val="00AFAF" w:themeColor="accent4"/>
      <w:sz w:val="22"/>
    </w:rPr>
  </w:style>
  <w:style w:type="paragraph" w:customStyle="1" w:styleId="BPNameSmallNEX">
    <w:name w:val="BP_Name Small_NEX"/>
    <w:basedOn w:val="NormalNEX"/>
    <w:qFormat/>
    <w:rsid w:val="00CD5D32"/>
    <w:pPr>
      <w:spacing w:before="200" w:line="200" w:lineRule="exact"/>
    </w:pPr>
    <w:rPr>
      <w:b/>
      <w:color w:val="00AFAF" w:themeColor="accent4"/>
      <w:sz w:val="16"/>
    </w:rPr>
  </w:style>
  <w:style w:type="paragraph" w:customStyle="1" w:styleId="BPJobTitleSmallNEX">
    <w:name w:val="BP_Job Title Small_NEX"/>
    <w:basedOn w:val="NormalNEX"/>
    <w:qFormat/>
    <w:rsid w:val="00CD5D32"/>
    <w:pPr>
      <w:spacing w:after="120" w:line="200" w:lineRule="exact"/>
    </w:pPr>
    <w:rPr>
      <w:b/>
      <w:i/>
      <w:color w:val="00AFAF" w:themeColor="accent4"/>
      <w:sz w:val="16"/>
    </w:rPr>
  </w:style>
  <w:style w:type="paragraph" w:customStyle="1" w:styleId="BPAddressNEX">
    <w:name w:val="BP_Address_NEX"/>
    <w:basedOn w:val="NormalNEX"/>
    <w:qFormat/>
    <w:rsid w:val="00CD5D32"/>
    <w:pPr>
      <w:spacing w:line="200" w:lineRule="exact"/>
    </w:pPr>
    <w:rPr>
      <w:color w:val="00AFAF" w:themeColor="accent4"/>
      <w:sz w:val="14"/>
    </w:rPr>
  </w:style>
  <w:style w:type="paragraph" w:customStyle="1" w:styleId="BPTextSmallNEX">
    <w:name w:val="BP_Text_Small_NEX"/>
    <w:basedOn w:val="NormalNEX"/>
    <w:qFormat/>
    <w:rsid w:val="00CD5D32"/>
    <w:pPr>
      <w:spacing w:line="200" w:lineRule="exact"/>
    </w:pPr>
    <w:rPr>
      <w:sz w:val="16"/>
    </w:rPr>
  </w:style>
  <w:style w:type="character" w:customStyle="1" w:styleId="BoldBlueNEX">
    <w:name w:val="Bold Blue_NEX"/>
    <w:basedOn w:val="DefaultParagraphFont"/>
    <w:uiPriority w:val="1"/>
    <w:qFormat/>
    <w:rsid w:val="00CD5D32"/>
    <w:rPr>
      <w:b/>
      <w:color w:val="00AFAF" w:themeColor="accent4"/>
    </w:rPr>
  </w:style>
  <w:style w:type="paragraph" w:customStyle="1" w:styleId="BPDisclaimerNEX">
    <w:name w:val="BP_Disclaimer_NEX"/>
    <w:basedOn w:val="NormalNEX"/>
    <w:qFormat/>
    <w:rsid w:val="00CD5D32"/>
    <w:pPr>
      <w:spacing w:line="140" w:lineRule="exact"/>
    </w:pPr>
    <w:rPr>
      <w:sz w:val="10"/>
    </w:rPr>
  </w:style>
  <w:style w:type="paragraph" w:customStyle="1" w:styleId="Space">
    <w:name w:val="Space"/>
    <w:basedOn w:val="Normal"/>
    <w:qFormat/>
    <w:rsid w:val="00CD5D32"/>
    <w:pPr>
      <w:spacing w:after="0" w:line="240" w:lineRule="auto"/>
    </w:pPr>
    <w:rPr>
      <w:color w:val="464646" w:themeColor="text1"/>
      <w:sz w:val="2"/>
    </w:rPr>
  </w:style>
  <w:style w:type="character" w:styleId="Hyperlink">
    <w:name w:val="Hyperlink"/>
    <w:basedOn w:val="DefaultParagraphFont"/>
    <w:uiPriority w:val="99"/>
    <w:unhideWhenUsed/>
    <w:rsid w:val="00CD5D32"/>
    <w:rPr>
      <w:color w:val="00AFAF" w:themeColor="hyperlink"/>
      <w:u w:val="single"/>
    </w:rPr>
  </w:style>
  <w:style w:type="paragraph" w:customStyle="1" w:styleId="Heading1BoldNEX">
    <w:name w:val="Heading 1 Bold_NEX"/>
    <w:basedOn w:val="Heading1NEX"/>
    <w:qFormat/>
    <w:rsid w:val="00CD5D32"/>
    <w:pPr>
      <w:spacing w:before="0" w:after="240"/>
      <w:outlineLvl w:val="9"/>
    </w:pPr>
    <w:rPr>
      <w:b/>
    </w:rPr>
  </w:style>
  <w:style w:type="paragraph" w:customStyle="1" w:styleId="TitleBoldNEX">
    <w:name w:val="Title Bold_NEX"/>
    <w:basedOn w:val="TitleNEX"/>
    <w:qFormat/>
    <w:rsid w:val="00CD5D32"/>
    <w:pPr>
      <w:framePr w:wrap="around"/>
    </w:pPr>
    <w:rPr>
      <w:b/>
    </w:rPr>
  </w:style>
  <w:style w:type="paragraph" w:customStyle="1" w:styleId="Heading3NEXNumber">
    <w:name w:val="Heading 3_NEX_Number"/>
    <w:basedOn w:val="Heading3NEX"/>
    <w:qFormat/>
    <w:rsid w:val="00CD5D32"/>
    <w:pPr>
      <w:numPr>
        <w:numId w:val="10"/>
      </w:numPr>
    </w:pPr>
  </w:style>
  <w:style w:type="paragraph" w:customStyle="1" w:styleId="HeaderWhiteNEX">
    <w:name w:val="Header White_NEX"/>
    <w:basedOn w:val="HeaderNEX"/>
    <w:qFormat/>
    <w:rsid w:val="00CD5D32"/>
    <w:rPr>
      <w:color w:val="FFFFFF" w:themeColor="background1"/>
    </w:rPr>
  </w:style>
  <w:style w:type="paragraph" w:customStyle="1" w:styleId="Default">
    <w:name w:val="Default"/>
    <w:basedOn w:val="Normal"/>
    <w:rsid w:val="000A6870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0A6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6870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E34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7E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7E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331D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024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6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D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D3A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D3A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qseoperationssupport@aquis.e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qseoperationssupport@aquis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qseregulation@aquis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qseregulation@aqui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1D25798B844661B9EF35BAB24E5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0FB0D-C5AE-4474-9E1E-D6134FAA6575}"/>
      </w:docPartPr>
      <w:docPartBody>
        <w:p w:rsidR="008A2304" w:rsidRDefault="003B2015" w:rsidP="003B2015">
          <w:pPr>
            <w:pStyle w:val="381D25798B844661B9EF35BAB24E5BC111"/>
          </w:pPr>
          <w:r w:rsidRPr="002D4DFF">
            <w:rPr>
              <w:rStyle w:val="PlaceholderText"/>
              <w:rFonts w:asciiTheme="majorHAnsi" w:hAnsiTheme="majorHAnsi"/>
              <w:b/>
              <w:sz w:val="20"/>
            </w:rPr>
            <w:t>Click to select</w:t>
          </w:r>
        </w:p>
      </w:docPartBody>
    </w:docPart>
    <w:docPart>
      <w:docPartPr>
        <w:name w:val="4736189B7D5D43D7AB882F8F53AD9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1DE6C-951A-4D93-9EFF-90BAA2C5024F}"/>
      </w:docPartPr>
      <w:docPartBody>
        <w:p w:rsidR="008A2304" w:rsidRDefault="003B2015" w:rsidP="003B2015">
          <w:pPr>
            <w:pStyle w:val="4736189B7D5D43D7AB882F8F53AD9E806"/>
          </w:pPr>
          <w:r w:rsidRPr="0017296A">
            <w:rPr>
              <w:rFonts w:asciiTheme="majorHAnsi" w:hAnsiTheme="majorHAnsi" w:cstheme="majorHAnsi"/>
              <w:b/>
              <w:sz w:val="24"/>
              <w:szCs w:val="24"/>
            </w:rPr>
            <w:t xml:space="preserve">Click to select </w:t>
          </w:r>
        </w:p>
      </w:docPartBody>
    </w:docPart>
    <w:docPart>
      <w:docPartPr>
        <w:name w:val="56BF22F724DA44EDB5A3C46CAB84A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28E78-09EC-45AE-917E-36CC18189560}"/>
      </w:docPartPr>
      <w:docPartBody>
        <w:p w:rsidR="00143C86" w:rsidRDefault="003B2015" w:rsidP="003B2015">
          <w:pPr>
            <w:pStyle w:val="56BF22F724DA44EDB5A3C46CAB84A45F1"/>
          </w:pPr>
          <w:r w:rsidRPr="00074A23">
            <w:rPr>
              <w:rStyle w:val="PlaceholderText"/>
              <w:rFonts w:asciiTheme="majorHAnsi" w:hAnsiTheme="majorHAnsi" w:cstheme="majorHAnsi"/>
              <w:b/>
              <w:color w:val="auto"/>
              <w:sz w:val="24"/>
              <w:szCs w:val="24"/>
            </w:rPr>
            <w:t>Click to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 Heavy">
    <w:altName w:val="Cambria"/>
    <w:charset w:val="00"/>
    <w:family w:val="roman"/>
    <w:pitch w:val="variable"/>
    <w:sig w:usb0="A00002AF" w:usb1="5000A06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2C"/>
    <w:rsid w:val="000C77E5"/>
    <w:rsid w:val="00143C86"/>
    <w:rsid w:val="001E42BF"/>
    <w:rsid w:val="003B2015"/>
    <w:rsid w:val="003E104C"/>
    <w:rsid w:val="005A17E2"/>
    <w:rsid w:val="008A2304"/>
    <w:rsid w:val="009303BB"/>
    <w:rsid w:val="009636E0"/>
    <w:rsid w:val="00A9308B"/>
    <w:rsid w:val="00AC2703"/>
    <w:rsid w:val="00B93A26"/>
    <w:rsid w:val="00DD58AA"/>
    <w:rsid w:val="00E5757E"/>
    <w:rsid w:val="00F3222C"/>
    <w:rsid w:val="00F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015"/>
    <w:rPr>
      <w:color w:val="808080"/>
    </w:rPr>
  </w:style>
  <w:style w:type="paragraph" w:customStyle="1" w:styleId="381D25798B844661B9EF35BAB24E5BC111">
    <w:name w:val="381D25798B844661B9EF35BAB24E5BC111"/>
    <w:rsid w:val="003B2015"/>
    <w:rPr>
      <w:rFonts w:ascii="Calibri" w:hAnsi="Calibri"/>
      <w:sz w:val="18"/>
      <w:lang w:eastAsia="ja-JP"/>
    </w:rPr>
  </w:style>
  <w:style w:type="paragraph" w:customStyle="1" w:styleId="56BF22F724DA44EDB5A3C46CAB84A45F1">
    <w:name w:val="56BF22F724DA44EDB5A3C46CAB84A45F1"/>
    <w:rsid w:val="003B2015"/>
    <w:rPr>
      <w:rFonts w:ascii="Calibri" w:hAnsi="Calibri"/>
      <w:sz w:val="18"/>
      <w:lang w:eastAsia="ja-JP"/>
    </w:rPr>
  </w:style>
  <w:style w:type="paragraph" w:customStyle="1" w:styleId="4736189B7D5D43D7AB882F8F53AD9E806">
    <w:name w:val="4736189B7D5D43D7AB882F8F53AD9E806"/>
    <w:rsid w:val="003B2015"/>
    <w:rPr>
      <w:rFonts w:ascii="Calibri" w:hAnsi="Calibri"/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NEX_Word">
      <a:dk1>
        <a:srgbClr val="464646"/>
      </a:dk1>
      <a:lt1>
        <a:sysClr val="window" lastClr="FFFFFF"/>
      </a:lt1>
      <a:dk2>
        <a:srgbClr val="464646"/>
      </a:dk2>
      <a:lt2>
        <a:srgbClr val="E6E6E6"/>
      </a:lt2>
      <a:accent1>
        <a:srgbClr val="A0A0A0"/>
      </a:accent1>
      <a:accent2>
        <a:srgbClr val="C8CD2D"/>
      </a:accent2>
      <a:accent3>
        <a:srgbClr val="F0E123"/>
      </a:accent3>
      <a:accent4>
        <a:srgbClr val="00AFAF"/>
      </a:accent4>
      <a:accent5>
        <a:srgbClr val="55BEB9"/>
      </a:accent5>
      <a:accent6>
        <a:srgbClr val="8C2341"/>
      </a:accent6>
      <a:hlink>
        <a:srgbClr val="00AFAF"/>
      </a:hlink>
      <a:folHlink>
        <a:srgbClr val="A0A0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F0455B1A94B40A564640FA39F7930" ma:contentTypeVersion="19" ma:contentTypeDescription="Create a new document." ma:contentTypeScope="" ma:versionID="cdd46184a50a27e4b8a64be34413f99b">
  <xsd:schema xmlns:xsd="http://www.w3.org/2001/XMLSchema" xmlns:xs="http://www.w3.org/2001/XMLSchema" xmlns:p="http://schemas.microsoft.com/office/2006/metadata/properties" xmlns:ns2="fe1a3557-9b0e-4f6b-ba0c-7645aa07fd2b" xmlns:ns3="3e20cb89-bdaa-4253-8b19-5c8ddbb771ed" targetNamespace="http://schemas.microsoft.com/office/2006/metadata/properties" ma:root="true" ma:fieldsID="01c30f856b1dfce25ba0a9993750ffb4" ns2:_="" ns3:_="">
    <xsd:import namespace="fe1a3557-9b0e-4f6b-ba0c-7645aa07fd2b"/>
    <xsd:import namespace="3e20cb89-bdaa-4253-8b19-5c8ddbb7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3557-9b0e-4f6b-ba0c-7645aa07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0ae18-fba6-44a5-a955-6e50b82f9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cb89-bdaa-4253-8b19-5c8ddbb7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000f5a-ff4f-4952-9b20-4334748314f3}" ma:internalName="TaxCatchAll" ma:showField="CatchAllData" ma:web="3e20cb89-bdaa-4253-8b19-5c8ddbb7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a3557-9b0e-4f6b-ba0c-7645aa07fd2b">
      <Terms xmlns="http://schemas.microsoft.com/office/infopath/2007/PartnerControls"/>
    </lcf76f155ced4ddcb4097134ff3c332f>
    <TaxCatchAll xmlns="3e20cb89-bdaa-4253-8b19-5c8ddbb771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286B6-4A7D-4856-89B2-D0789571B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a3557-9b0e-4f6b-ba0c-7645aa07fd2b"/>
    <ds:schemaRef ds:uri="3e20cb89-bdaa-4253-8b19-5c8ddbb7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B758D-CCD7-42F9-AE1F-ACCE8C93A1F8}">
  <ds:schemaRefs>
    <ds:schemaRef ds:uri="http://schemas.microsoft.com/office/2006/metadata/properties"/>
    <ds:schemaRef ds:uri="http://schemas.microsoft.com/office/infopath/2007/PartnerControls"/>
    <ds:schemaRef ds:uri="6a14a10e-4974-4844-bfe5-df366869e3dd"/>
    <ds:schemaRef ds:uri="97f98872-9350-465b-84e7-8be8def98b7b"/>
    <ds:schemaRef ds:uri="fe1a3557-9b0e-4f6b-ba0c-7645aa07fd2b"/>
    <ds:schemaRef ds:uri="3e20cb89-bdaa-4253-8b19-5c8ddbb771ed"/>
  </ds:schemaRefs>
</ds:datastoreItem>
</file>

<file path=customXml/itemProps3.xml><?xml version="1.0" encoding="utf-8"?>
<ds:datastoreItem xmlns:ds="http://schemas.openxmlformats.org/officeDocument/2006/customXml" ds:itemID="{6CF2E583-6626-4D38-A7A5-FD93E4620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6A7D75-5710-431E-BCD1-9E4C6307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Cassley</dc:creator>
  <cp:keywords/>
  <dc:description/>
  <cp:lastModifiedBy>Vivienne Cassley</cp:lastModifiedBy>
  <cp:revision>2</cp:revision>
  <cp:lastPrinted>2018-01-18T10:58:00Z</cp:lastPrinted>
  <dcterms:created xsi:type="dcterms:W3CDTF">2025-10-10T14:38:00Z</dcterms:created>
  <dcterms:modified xsi:type="dcterms:W3CDTF">2025-10-10T14:38:00Z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0x0101003C5F0455B1A94B40A564640FA39F7930</vt:lpwstr>
  </property>
  <property fmtid="{D5CDD505-2E9C-101B-9397-08002B2CF9AE}" pid="3" name="Order">
    <vt:r8>473800</vt:r8>
  </property>
  <property fmtid="{D5CDD505-2E9C-101B-9397-08002B2CF9AE}" pid="4" name="MediaServiceImageTags">
    <vt:lpwstr/>
  </property>
</Properties>
</file>