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16"/>
      </w:tblGrid>
      <w:tr w:rsidR="00F61CCD" w:rsidRPr="00614F2B" w14:paraId="451C0738" w14:textId="77777777" w:rsidTr="008874C9">
        <w:tc>
          <w:tcPr>
            <w:tcW w:w="9016" w:type="dxa"/>
            <w:shd w:val="clear" w:color="auto" w:fill="BFBFBF" w:themeFill="background1" w:themeFillShade="BF"/>
          </w:tcPr>
          <w:p w14:paraId="38A9CC45" w14:textId="77777777" w:rsidR="00D545C3" w:rsidRPr="00614F2B" w:rsidRDefault="00D545C3" w:rsidP="00F61CCD">
            <w:pPr>
              <w:jc w:val="center"/>
              <w:rPr>
                <w:rFonts w:cstheme="minorHAnsi"/>
                <w:i/>
                <w:sz w:val="20"/>
                <w:szCs w:val="20"/>
              </w:rPr>
            </w:pPr>
          </w:p>
          <w:p w14:paraId="7D0C71A4" w14:textId="77777777" w:rsidR="00F61CCD" w:rsidRPr="00614F2B" w:rsidRDefault="00F61CCD" w:rsidP="00F61CCD">
            <w:pPr>
              <w:jc w:val="center"/>
              <w:rPr>
                <w:rFonts w:cstheme="minorHAnsi"/>
                <w:b/>
                <w:sz w:val="20"/>
                <w:szCs w:val="20"/>
              </w:rPr>
            </w:pPr>
            <w:r w:rsidRPr="00614F2B">
              <w:rPr>
                <w:rFonts w:cstheme="minorHAnsi"/>
                <w:b/>
                <w:sz w:val="20"/>
                <w:szCs w:val="20"/>
              </w:rPr>
              <w:t xml:space="preserve">ANNOUNCEMENT OF APPLICATION FOR ADMISSION TO </w:t>
            </w:r>
            <w:r w:rsidR="00C320A1" w:rsidRPr="00614F2B">
              <w:rPr>
                <w:rFonts w:cstheme="minorHAnsi"/>
                <w:b/>
                <w:sz w:val="20"/>
                <w:szCs w:val="20"/>
              </w:rPr>
              <w:t xml:space="preserve">THE </w:t>
            </w:r>
            <w:r w:rsidR="0031518F" w:rsidRPr="00614F2B">
              <w:rPr>
                <w:rFonts w:cstheme="minorHAnsi"/>
                <w:b/>
                <w:sz w:val="20"/>
                <w:szCs w:val="20"/>
              </w:rPr>
              <w:t>AQSE</w:t>
            </w:r>
            <w:r w:rsidRPr="00614F2B">
              <w:rPr>
                <w:rFonts w:cstheme="minorHAnsi"/>
                <w:b/>
                <w:sz w:val="20"/>
                <w:szCs w:val="20"/>
              </w:rPr>
              <w:t xml:space="preserve"> GROWTH MARKET</w:t>
            </w:r>
          </w:p>
          <w:p w14:paraId="451C0737" w14:textId="0F1D95E7" w:rsidR="00D545C3" w:rsidRPr="00614F2B" w:rsidRDefault="00D545C3" w:rsidP="00F61CCD">
            <w:pPr>
              <w:jc w:val="center"/>
              <w:rPr>
                <w:rFonts w:cstheme="minorHAnsi"/>
                <w:b/>
                <w:sz w:val="20"/>
                <w:szCs w:val="20"/>
              </w:rPr>
            </w:pPr>
          </w:p>
        </w:tc>
      </w:tr>
      <w:tr w:rsidR="00F61CCD" w:rsidRPr="00614F2B" w14:paraId="451C073A" w14:textId="77777777" w:rsidTr="00F61CCD">
        <w:tc>
          <w:tcPr>
            <w:tcW w:w="9016" w:type="dxa"/>
          </w:tcPr>
          <w:p w14:paraId="451C0739" w14:textId="77777777" w:rsidR="00F61CCD" w:rsidRPr="00614F2B" w:rsidRDefault="00F61CCD" w:rsidP="00B43664">
            <w:pPr>
              <w:rPr>
                <w:rFonts w:cstheme="minorHAnsi"/>
                <w:sz w:val="20"/>
                <w:szCs w:val="20"/>
              </w:rPr>
            </w:pPr>
          </w:p>
        </w:tc>
      </w:tr>
      <w:tr w:rsidR="00F61CCD" w:rsidRPr="00614F2B" w14:paraId="451C073C" w14:textId="77777777" w:rsidTr="008874C9">
        <w:tc>
          <w:tcPr>
            <w:tcW w:w="9016" w:type="dxa"/>
            <w:shd w:val="clear" w:color="auto" w:fill="D9D9D9" w:themeFill="background1" w:themeFillShade="D9"/>
          </w:tcPr>
          <w:p w14:paraId="451C073B" w14:textId="77777777" w:rsidR="00F61CCD" w:rsidRPr="00614F2B" w:rsidRDefault="00C320A1" w:rsidP="00945AE3">
            <w:pPr>
              <w:rPr>
                <w:rFonts w:cstheme="minorHAnsi"/>
                <w:b/>
                <w:sz w:val="20"/>
                <w:szCs w:val="20"/>
              </w:rPr>
            </w:pPr>
            <w:r w:rsidRPr="00614F2B">
              <w:rPr>
                <w:rFonts w:cstheme="minorHAnsi"/>
                <w:b/>
                <w:sz w:val="20"/>
                <w:szCs w:val="20"/>
              </w:rPr>
              <w:t>APPLICANT NAME:</w:t>
            </w:r>
          </w:p>
        </w:tc>
      </w:tr>
      <w:tr w:rsidR="00F61CCD" w:rsidRPr="00614F2B" w14:paraId="451C073E" w14:textId="77777777" w:rsidTr="00F61CCD">
        <w:tc>
          <w:tcPr>
            <w:tcW w:w="9016" w:type="dxa"/>
          </w:tcPr>
          <w:p w14:paraId="451C073D" w14:textId="75751CC1" w:rsidR="007E030D" w:rsidRPr="00614F2B" w:rsidRDefault="00371C91" w:rsidP="00206D53">
            <w:pPr>
              <w:rPr>
                <w:rFonts w:cstheme="minorHAnsi"/>
                <w:sz w:val="20"/>
                <w:szCs w:val="20"/>
              </w:rPr>
            </w:pPr>
            <w:r w:rsidRPr="00614F2B">
              <w:rPr>
                <w:rFonts w:cstheme="minorHAnsi"/>
                <w:sz w:val="20"/>
                <w:szCs w:val="20"/>
              </w:rPr>
              <w:t>Africa Bitcoin Corporation Ltd</w:t>
            </w:r>
            <w:r w:rsidR="007C4F9F">
              <w:rPr>
                <w:rFonts w:cstheme="minorHAnsi"/>
                <w:sz w:val="20"/>
                <w:szCs w:val="20"/>
              </w:rPr>
              <w:t xml:space="preserve"> (“ABC”)</w:t>
            </w:r>
          </w:p>
        </w:tc>
      </w:tr>
      <w:tr w:rsidR="00F61CCD" w:rsidRPr="00614F2B" w14:paraId="451C0740" w14:textId="77777777" w:rsidTr="008874C9">
        <w:tc>
          <w:tcPr>
            <w:tcW w:w="9016" w:type="dxa"/>
            <w:shd w:val="clear" w:color="auto" w:fill="D9D9D9" w:themeFill="background1" w:themeFillShade="D9"/>
          </w:tcPr>
          <w:p w14:paraId="451C073F" w14:textId="77777777" w:rsidR="00F61CCD" w:rsidRPr="00614F2B" w:rsidRDefault="00C320A1" w:rsidP="00CC0E0A">
            <w:pPr>
              <w:rPr>
                <w:rFonts w:cstheme="minorHAnsi"/>
                <w:b/>
                <w:sz w:val="20"/>
                <w:szCs w:val="20"/>
              </w:rPr>
            </w:pPr>
            <w:r w:rsidRPr="00614F2B">
              <w:rPr>
                <w:rFonts w:cstheme="minorHAnsi"/>
                <w:b/>
                <w:sz w:val="20"/>
                <w:szCs w:val="20"/>
              </w:rPr>
              <w:t xml:space="preserve">APPLICANT REGISTERED OFFICE, </w:t>
            </w:r>
            <w:proofErr w:type="gramStart"/>
            <w:r w:rsidRPr="00614F2B">
              <w:rPr>
                <w:rFonts w:cstheme="minorHAnsi"/>
                <w:b/>
                <w:sz w:val="20"/>
                <w:szCs w:val="20"/>
              </w:rPr>
              <w:t>PRINCIPLE</w:t>
            </w:r>
            <w:proofErr w:type="gramEnd"/>
            <w:r w:rsidRPr="00614F2B">
              <w:rPr>
                <w:rFonts w:cstheme="minorHAnsi"/>
                <w:b/>
                <w:sz w:val="20"/>
                <w:szCs w:val="20"/>
              </w:rPr>
              <w:t xml:space="preserve"> PLACE OF BUSINESS (IF DIFFERENT) AND TELEPHONE NUMBER:</w:t>
            </w:r>
          </w:p>
        </w:tc>
      </w:tr>
      <w:tr w:rsidR="00F61CCD" w:rsidRPr="00614F2B" w14:paraId="451C0742" w14:textId="77777777" w:rsidTr="00F61CCD">
        <w:tc>
          <w:tcPr>
            <w:tcW w:w="9016" w:type="dxa"/>
          </w:tcPr>
          <w:p w14:paraId="451C0741" w14:textId="3969C9DF" w:rsidR="007E030D" w:rsidRPr="00614F2B" w:rsidRDefault="00260322" w:rsidP="00206D53">
            <w:pPr>
              <w:rPr>
                <w:rFonts w:cstheme="minorHAnsi"/>
                <w:sz w:val="20"/>
                <w:szCs w:val="20"/>
              </w:rPr>
            </w:pPr>
            <w:r w:rsidRPr="00614F2B">
              <w:rPr>
                <w:rFonts w:cstheme="minorHAnsi"/>
                <w:sz w:val="20"/>
                <w:szCs w:val="20"/>
              </w:rPr>
              <w:t xml:space="preserve">The Company’s registered office and principal place of business is at Block B, 66 Rivonia Road, </w:t>
            </w:r>
            <w:proofErr w:type="spellStart"/>
            <w:r w:rsidRPr="00614F2B">
              <w:rPr>
                <w:rFonts w:cstheme="minorHAnsi"/>
                <w:sz w:val="20"/>
                <w:szCs w:val="20"/>
              </w:rPr>
              <w:t>Chislehurston</w:t>
            </w:r>
            <w:proofErr w:type="spellEnd"/>
            <w:r w:rsidRPr="00614F2B">
              <w:rPr>
                <w:rFonts w:cstheme="minorHAnsi"/>
                <w:sz w:val="20"/>
                <w:szCs w:val="20"/>
              </w:rPr>
              <w:t xml:space="preserve"> Sandton, Johannesburg, Gauteng, 2196, South Africa. The Company’s telephone number is +27 816724942. </w:t>
            </w:r>
          </w:p>
        </w:tc>
      </w:tr>
      <w:tr w:rsidR="00F61CCD" w:rsidRPr="00614F2B" w14:paraId="451C0744" w14:textId="77777777" w:rsidTr="008874C9">
        <w:tc>
          <w:tcPr>
            <w:tcW w:w="9016" w:type="dxa"/>
            <w:shd w:val="clear" w:color="auto" w:fill="D9D9D9" w:themeFill="background1" w:themeFillShade="D9"/>
          </w:tcPr>
          <w:p w14:paraId="451C0743" w14:textId="77777777" w:rsidR="00F61CCD" w:rsidRPr="00614F2B" w:rsidRDefault="00C320A1" w:rsidP="00B43664">
            <w:pPr>
              <w:rPr>
                <w:rFonts w:cstheme="minorHAnsi"/>
                <w:b/>
                <w:sz w:val="20"/>
                <w:szCs w:val="20"/>
              </w:rPr>
            </w:pPr>
            <w:r w:rsidRPr="00614F2B">
              <w:rPr>
                <w:rFonts w:cstheme="minorHAnsi"/>
                <w:b/>
                <w:sz w:val="20"/>
                <w:szCs w:val="20"/>
              </w:rPr>
              <w:t>DIRECTORS AND PROPOSED DIRECTORS (IF APPLICABLE)</w:t>
            </w:r>
            <w:r w:rsidR="001F751B" w:rsidRPr="00614F2B">
              <w:rPr>
                <w:rFonts w:cstheme="minorHAnsi"/>
                <w:b/>
                <w:sz w:val="20"/>
                <w:szCs w:val="20"/>
              </w:rPr>
              <w:t>:</w:t>
            </w:r>
          </w:p>
        </w:tc>
      </w:tr>
      <w:tr w:rsidR="00F61CCD" w:rsidRPr="00614F2B" w14:paraId="451C0746" w14:textId="77777777" w:rsidTr="00F61CCD">
        <w:tc>
          <w:tcPr>
            <w:tcW w:w="9016" w:type="dxa"/>
          </w:tcPr>
          <w:p w14:paraId="12EFD81C" w14:textId="19D8E152" w:rsidR="00DF3BB9" w:rsidRDefault="00DF3BB9" w:rsidP="00945AE3">
            <w:pPr>
              <w:rPr>
                <w:rFonts w:cstheme="minorHAnsi"/>
                <w:b/>
                <w:bCs/>
                <w:sz w:val="20"/>
                <w:szCs w:val="20"/>
              </w:rPr>
            </w:pPr>
            <w:r w:rsidRPr="00614F2B">
              <w:rPr>
                <w:rFonts w:cstheme="minorHAnsi"/>
                <w:b/>
                <w:bCs/>
                <w:sz w:val="20"/>
                <w:szCs w:val="20"/>
              </w:rPr>
              <w:t>Norma Sephuma, Chair</w:t>
            </w:r>
            <w:r w:rsidR="00625BA0">
              <w:rPr>
                <w:rFonts w:cstheme="minorHAnsi"/>
                <w:b/>
                <w:bCs/>
                <w:sz w:val="20"/>
                <w:szCs w:val="20"/>
              </w:rPr>
              <w:t>person</w:t>
            </w:r>
            <w:r w:rsidRPr="00614F2B">
              <w:rPr>
                <w:rFonts w:cstheme="minorHAnsi"/>
                <w:b/>
                <w:bCs/>
                <w:sz w:val="20"/>
                <w:szCs w:val="20"/>
              </w:rPr>
              <w:t xml:space="preserve"> and Independent Non-Executive Director</w:t>
            </w:r>
          </w:p>
          <w:p w14:paraId="26C45169" w14:textId="77777777" w:rsidR="00945AE3" w:rsidRPr="00614F2B" w:rsidRDefault="00945AE3" w:rsidP="00945AE3">
            <w:pPr>
              <w:contextualSpacing/>
              <w:rPr>
                <w:rFonts w:cstheme="minorHAnsi"/>
                <w:b/>
                <w:bCs/>
                <w:sz w:val="20"/>
                <w:szCs w:val="20"/>
              </w:rPr>
            </w:pPr>
          </w:p>
          <w:p w14:paraId="5A28D5A3" w14:textId="77777777" w:rsidR="00F25A14" w:rsidRPr="00614F2B" w:rsidRDefault="00F25A14" w:rsidP="00F25A14">
            <w:pPr>
              <w:jc w:val="both"/>
              <w:rPr>
                <w:rFonts w:cstheme="minorHAnsi"/>
                <w:sz w:val="20"/>
                <w:szCs w:val="20"/>
              </w:rPr>
            </w:pPr>
            <w:r w:rsidRPr="00614F2B">
              <w:rPr>
                <w:rFonts w:cstheme="minorHAnsi"/>
                <w:sz w:val="20"/>
                <w:szCs w:val="20"/>
              </w:rPr>
              <w:t xml:space="preserve">Norma has held various roles within the Bank of Botswana. She has been the acting head of Privatisation and Restructuring at the Public Enterprises Evaluation and Privatisation Agency (PEEPA). Other roles included PPP Officer, SADC Network with SADC Development Finance Resource Centre, and as Regional PPP Consultant, African Development Bank. Her qualifications include a BA in Economics and Statistics and an MBA specialising in financial management. </w:t>
            </w:r>
          </w:p>
          <w:p w14:paraId="019F5FBF" w14:textId="77777777" w:rsidR="00F25A14" w:rsidRPr="00614F2B" w:rsidRDefault="00F25A14" w:rsidP="00B43664">
            <w:pPr>
              <w:rPr>
                <w:rFonts w:cstheme="minorHAnsi"/>
                <w:sz w:val="20"/>
                <w:szCs w:val="20"/>
              </w:rPr>
            </w:pPr>
          </w:p>
          <w:p w14:paraId="4F819BE5" w14:textId="39443D48" w:rsidR="00DF59D9" w:rsidRPr="00614F2B" w:rsidRDefault="003B3A42" w:rsidP="00B43664">
            <w:pPr>
              <w:rPr>
                <w:rFonts w:cstheme="minorHAnsi"/>
                <w:b/>
                <w:bCs/>
                <w:sz w:val="20"/>
                <w:szCs w:val="20"/>
              </w:rPr>
            </w:pPr>
            <w:r w:rsidRPr="00614F2B">
              <w:rPr>
                <w:rFonts w:cstheme="minorHAnsi"/>
                <w:b/>
                <w:bCs/>
                <w:sz w:val="20"/>
                <w:szCs w:val="20"/>
              </w:rPr>
              <w:t>Warren Wheatley, Chief Executive Officer</w:t>
            </w:r>
            <w:r w:rsidR="00ED33E4">
              <w:rPr>
                <w:rFonts w:cstheme="minorHAnsi"/>
                <w:b/>
                <w:bCs/>
                <w:sz w:val="20"/>
                <w:szCs w:val="20"/>
              </w:rPr>
              <w:t xml:space="preserve"> and Executive Director</w:t>
            </w:r>
          </w:p>
          <w:p w14:paraId="326A95F0" w14:textId="77777777" w:rsidR="00F25A14" w:rsidRDefault="00F25A14" w:rsidP="00B43664">
            <w:pPr>
              <w:rPr>
                <w:rFonts w:cstheme="minorHAnsi"/>
                <w:sz w:val="20"/>
                <w:szCs w:val="20"/>
              </w:rPr>
            </w:pPr>
          </w:p>
          <w:p w14:paraId="11524945" w14:textId="525A670D" w:rsidR="00756D66" w:rsidRPr="00614F2B" w:rsidRDefault="004B2DC3" w:rsidP="00605C7F">
            <w:pPr>
              <w:jc w:val="both"/>
              <w:rPr>
                <w:rFonts w:cstheme="minorHAnsi"/>
                <w:sz w:val="20"/>
                <w:szCs w:val="20"/>
              </w:rPr>
            </w:pPr>
            <w:r w:rsidRPr="00605C7F">
              <w:rPr>
                <w:rFonts w:cstheme="minorHAnsi"/>
                <w:sz w:val="20"/>
                <w:szCs w:val="20"/>
              </w:rPr>
              <w:t xml:space="preserve">Warren Wheatley is the Founder and Chief Executive Officer of Africa Bitcoin Corporation. He is a Chartered Accountant (South Africa) and Certified Financial Planner with more than 20 years of experience in asset management, private equity, banking and institutional capital markets, and holds postgraduate diplomas in Corporate Finance, Financial Planning Law and Auditing. He was previously co-founder and Chief Investment Officer of </w:t>
            </w:r>
            <w:proofErr w:type="spellStart"/>
            <w:r w:rsidRPr="00605C7F">
              <w:rPr>
                <w:rFonts w:cstheme="minorHAnsi"/>
                <w:sz w:val="20"/>
                <w:szCs w:val="20"/>
              </w:rPr>
              <w:t>Lebashe</w:t>
            </w:r>
            <w:proofErr w:type="spellEnd"/>
            <w:r w:rsidRPr="00605C7F">
              <w:rPr>
                <w:rFonts w:cstheme="minorHAnsi"/>
                <w:sz w:val="20"/>
                <w:szCs w:val="20"/>
              </w:rPr>
              <w:t xml:space="preserve"> Investment Group and served as an investment banker at ABSA Capital, having held earlier roles at Alexander Forbes.</w:t>
            </w:r>
            <w:r w:rsidR="00756D66" w:rsidRPr="00605C7F">
              <w:rPr>
                <w:rFonts w:cstheme="minorHAnsi"/>
                <w:sz w:val="20"/>
                <w:szCs w:val="20"/>
              </w:rPr>
              <w:t xml:space="preserve"> Warren has also served as a Trustee and Chairman of the Investment Committee of the Telkom Retirement Fund since 2013 and holds directorships at WGW Capital Proprietary Limited and </w:t>
            </w:r>
            <w:proofErr w:type="spellStart"/>
            <w:r w:rsidR="00756D66" w:rsidRPr="00605C7F">
              <w:rPr>
                <w:rFonts w:cstheme="minorHAnsi"/>
                <w:sz w:val="20"/>
                <w:szCs w:val="20"/>
              </w:rPr>
              <w:t>Likamva</w:t>
            </w:r>
            <w:proofErr w:type="spellEnd"/>
            <w:r w:rsidR="00756D66" w:rsidRPr="00605C7F">
              <w:rPr>
                <w:rFonts w:cstheme="minorHAnsi"/>
                <w:sz w:val="20"/>
                <w:szCs w:val="20"/>
              </w:rPr>
              <w:t xml:space="preserve"> Resources (Pty) Ltd.</w:t>
            </w:r>
          </w:p>
          <w:p w14:paraId="5756C3F0" w14:textId="1CD1856E" w:rsidR="004B2DC3" w:rsidRPr="00605C7F" w:rsidRDefault="004B2DC3" w:rsidP="004B2DC3">
            <w:pPr>
              <w:jc w:val="both"/>
              <w:rPr>
                <w:rFonts w:cstheme="minorHAnsi"/>
                <w:sz w:val="20"/>
                <w:szCs w:val="20"/>
              </w:rPr>
            </w:pPr>
          </w:p>
          <w:p w14:paraId="36A7BF41" w14:textId="199FC59D" w:rsidR="004B2DC3" w:rsidRPr="00605C7F" w:rsidRDefault="004B2DC3" w:rsidP="004B2DC3">
            <w:pPr>
              <w:jc w:val="both"/>
              <w:rPr>
                <w:rFonts w:cstheme="minorHAnsi"/>
                <w:sz w:val="20"/>
                <w:szCs w:val="20"/>
              </w:rPr>
            </w:pPr>
            <w:r w:rsidRPr="00605C7F">
              <w:rPr>
                <w:rFonts w:cstheme="minorHAnsi"/>
                <w:sz w:val="20"/>
                <w:szCs w:val="20"/>
              </w:rPr>
              <w:t xml:space="preserve">In 2021, Warren co-founded the </w:t>
            </w:r>
            <w:proofErr w:type="spellStart"/>
            <w:r w:rsidRPr="00605C7F">
              <w:rPr>
                <w:rFonts w:cstheme="minorHAnsi"/>
                <w:sz w:val="20"/>
                <w:szCs w:val="20"/>
              </w:rPr>
              <w:t>Altvest</w:t>
            </w:r>
            <w:proofErr w:type="spellEnd"/>
            <w:r w:rsidRPr="00605C7F">
              <w:rPr>
                <w:rFonts w:cstheme="minorHAnsi"/>
                <w:sz w:val="20"/>
                <w:szCs w:val="20"/>
              </w:rPr>
              <w:t xml:space="preserve"> group to address the funding gap facing small and medium enterprises in South Africa. In 2025, the group was renamed Africa Bitcoin Corporation </w:t>
            </w:r>
            <w:r w:rsidR="00FF498D">
              <w:rPr>
                <w:rFonts w:cstheme="minorHAnsi"/>
                <w:sz w:val="20"/>
                <w:szCs w:val="20"/>
              </w:rPr>
              <w:t>Ltd</w:t>
            </w:r>
            <w:r w:rsidRPr="00605C7F">
              <w:rPr>
                <w:rFonts w:cstheme="minorHAnsi"/>
                <w:sz w:val="20"/>
                <w:szCs w:val="20"/>
              </w:rPr>
              <w:t xml:space="preserve">, becoming the first African-listed company to adopt Bitcoin as a core treasury asset while continuing to operate its private credit business through the </w:t>
            </w:r>
            <w:proofErr w:type="spellStart"/>
            <w:r w:rsidRPr="00605C7F">
              <w:rPr>
                <w:rFonts w:cstheme="minorHAnsi"/>
                <w:sz w:val="20"/>
                <w:szCs w:val="20"/>
              </w:rPr>
              <w:t>Altvest</w:t>
            </w:r>
            <w:proofErr w:type="spellEnd"/>
            <w:r w:rsidRPr="00605C7F">
              <w:rPr>
                <w:rFonts w:cstheme="minorHAnsi"/>
                <w:sz w:val="20"/>
                <w:szCs w:val="20"/>
              </w:rPr>
              <w:t xml:space="preserve"> Credit Opportunities Fund, of which Warren chairs the Investment Committee.</w:t>
            </w:r>
            <w:r w:rsidR="0067705F" w:rsidRPr="00314ADA">
              <w:rPr>
                <w:rFonts w:cstheme="minorHAnsi"/>
                <w:sz w:val="20"/>
                <w:szCs w:val="20"/>
              </w:rPr>
              <w:t xml:space="preserve"> The Company continues to advance inclusive capital solutions for South African SMEs, reflecting his conviction that financial innovation should drive broader economic participation across the continent.</w:t>
            </w:r>
            <w:r w:rsidRPr="00605C7F">
              <w:rPr>
                <w:rFonts w:cstheme="minorHAnsi"/>
                <w:sz w:val="20"/>
                <w:szCs w:val="20"/>
              </w:rPr>
              <w:t xml:space="preserve"> </w:t>
            </w:r>
          </w:p>
          <w:p w14:paraId="51EE9B79" w14:textId="77777777" w:rsidR="004B2DC3" w:rsidRPr="004B2DC3" w:rsidRDefault="004B2DC3" w:rsidP="00605C7F">
            <w:pPr>
              <w:jc w:val="both"/>
              <w:rPr>
                <w:rFonts w:cstheme="minorHAnsi"/>
                <w:i/>
                <w:iCs/>
                <w:sz w:val="20"/>
                <w:szCs w:val="20"/>
                <w:lang w:val="en-ZA"/>
              </w:rPr>
            </w:pPr>
          </w:p>
          <w:p w14:paraId="32477BF4" w14:textId="61C52EEB" w:rsidR="00DF3BB9" w:rsidRPr="00614F2B" w:rsidRDefault="00DF3BB9" w:rsidP="00B43664">
            <w:pPr>
              <w:rPr>
                <w:rFonts w:cstheme="minorHAnsi"/>
                <w:b/>
                <w:bCs/>
                <w:sz w:val="20"/>
                <w:szCs w:val="20"/>
              </w:rPr>
            </w:pPr>
            <w:r w:rsidRPr="00614F2B">
              <w:rPr>
                <w:rFonts w:cstheme="minorHAnsi"/>
                <w:b/>
                <w:bCs/>
                <w:sz w:val="20"/>
                <w:szCs w:val="20"/>
              </w:rPr>
              <w:t>Stafford Masie, Executive</w:t>
            </w:r>
            <w:r w:rsidR="00C936E0" w:rsidRPr="00614F2B">
              <w:rPr>
                <w:rFonts w:cstheme="minorHAnsi"/>
                <w:b/>
                <w:bCs/>
                <w:sz w:val="20"/>
                <w:szCs w:val="20"/>
              </w:rPr>
              <w:t xml:space="preserve"> Director</w:t>
            </w:r>
            <w:r w:rsidR="005C418F" w:rsidRPr="00614F2B">
              <w:rPr>
                <w:rFonts w:cstheme="minorHAnsi"/>
                <w:b/>
                <w:bCs/>
                <w:sz w:val="20"/>
                <w:szCs w:val="20"/>
              </w:rPr>
              <w:t xml:space="preserve"> of Bitcoin Strategy</w:t>
            </w:r>
          </w:p>
          <w:p w14:paraId="169B5CBA" w14:textId="77777777" w:rsidR="00C936E0" w:rsidRPr="00614F2B" w:rsidRDefault="00C936E0" w:rsidP="00B43664">
            <w:pPr>
              <w:rPr>
                <w:rFonts w:cstheme="minorHAnsi"/>
                <w:sz w:val="20"/>
                <w:szCs w:val="20"/>
              </w:rPr>
            </w:pPr>
          </w:p>
          <w:p w14:paraId="3B584B95" w14:textId="69FC51D4" w:rsidR="00E64E6E" w:rsidRPr="00E64E6E" w:rsidRDefault="00E64E6E" w:rsidP="00E64E6E">
            <w:pPr>
              <w:jc w:val="both"/>
              <w:rPr>
                <w:rFonts w:cstheme="minorHAnsi"/>
                <w:sz w:val="20"/>
                <w:szCs w:val="20"/>
              </w:rPr>
            </w:pPr>
            <w:r w:rsidRPr="00E64E6E">
              <w:rPr>
                <w:rFonts w:cstheme="minorHAnsi"/>
                <w:sz w:val="20"/>
                <w:szCs w:val="20"/>
              </w:rPr>
              <w:t>Stafford Masie has more than 30 years of experience across the information technology, telecommunications, payments and digital infrastructure industries. He has held senior roles at Telkom, Dimension Data, Novell,</w:t>
            </w:r>
            <w:r w:rsidR="00327092">
              <w:rPr>
                <w:rFonts w:cstheme="minorHAnsi"/>
                <w:sz w:val="20"/>
                <w:szCs w:val="20"/>
              </w:rPr>
              <w:t xml:space="preserve"> </w:t>
            </w:r>
            <w:r w:rsidRPr="00E64E6E">
              <w:rPr>
                <w:rFonts w:cstheme="minorHAnsi"/>
                <w:sz w:val="20"/>
                <w:szCs w:val="20"/>
              </w:rPr>
              <w:t>WeWork and Google.</w:t>
            </w:r>
            <w:r w:rsidR="00261760">
              <w:rPr>
                <w:rFonts w:cstheme="minorHAnsi"/>
                <w:sz w:val="20"/>
                <w:szCs w:val="20"/>
              </w:rPr>
              <w:t xml:space="preserve"> </w:t>
            </w:r>
            <w:r w:rsidRPr="00E64E6E">
              <w:rPr>
                <w:rFonts w:cstheme="minorHAnsi"/>
                <w:sz w:val="20"/>
                <w:szCs w:val="20"/>
              </w:rPr>
              <w:t>As Google’s first Country Manager in South Africa, Stafford was instrumental in establishing the company’s local presence</w:t>
            </w:r>
            <w:r w:rsidR="00327092">
              <w:rPr>
                <w:rFonts w:cstheme="minorHAnsi"/>
                <w:sz w:val="20"/>
                <w:szCs w:val="20"/>
              </w:rPr>
              <w:t xml:space="preserve">, </w:t>
            </w:r>
            <w:r w:rsidRPr="00E64E6E">
              <w:rPr>
                <w:rFonts w:cstheme="minorHAnsi"/>
                <w:sz w:val="20"/>
                <w:szCs w:val="20"/>
              </w:rPr>
              <w:t>contribut</w:t>
            </w:r>
            <w:r w:rsidR="00327092">
              <w:rPr>
                <w:rFonts w:cstheme="minorHAnsi"/>
                <w:sz w:val="20"/>
                <w:szCs w:val="20"/>
              </w:rPr>
              <w:t>ing</w:t>
            </w:r>
            <w:r w:rsidRPr="00E64E6E">
              <w:rPr>
                <w:rFonts w:cstheme="minorHAnsi"/>
                <w:sz w:val="20"/>
                <w:szCs w:val="20"/>
              </w:rPr>
              <w:t xml:space="preserve"> to the localisation of Google Search and the domestic launches of Google Maps, Street View and YouTube. He also played a role in several of South Africa’s major terrestrial and submarine fibre projects</w:t>
            </w:r>
            <w:r w:rsidR="0067457A">
              <w:rPr>
                <w:rFonts w:cstheme="minorHAnsi"/>
                <w:sz w:val="20"/>
                <w:szCs w:val="20"/>
              </w:rPr>
              <w:t xml:space="preserve">, </w:t>
            </w:r>
            <w:r w:rsidRPr="00E64E6E">
              <w:rPr>
                <w:rFonts w:cstheme="minorHAnsi"/>
                <w:sz w:val="20"/>
                <w:szCs w:val="20"/>
              </w:rPr>
              <w:t xml:space="preserve">later </w:t>
            </w:r>
            <w:r w:rsidR="0067457A">
              <w:rPr>
                <w:rFonts w:cstheme="minorHAnsi"/>
                <w:sz w:val="20"/>
                <w:szCs w:val="20"/>
              </w:rPr>
              <w:t xml:space="preserve">assisting the </w:t>
            </w:r>
            <w:r w:rsidRPr="00E64E6E">
              <w:rPr>
                <w:rFonts w:cstheme="minorHAnsi"/>
                <w:sz w:val="20"/>
                <w:szCs w:val="20"/>
              </w:rPr>
              <w:t>SEACOM cable team and</w:t>
            </w:r>
            <w:r w:rsidR="0067457A">
              <w:rPr>
                <w:rFonts w:cstheme="minorHAnsi"/>
                <w:sz w:val="20"/>
                <w:szCs w:val="20"/>
              </w:rPr>
              <w:t xml:space="preserve"> helping</w:t>
            </w:r>
            <w:r w:rsidRPr="00E64E6E">
              <w:rPr>
                <w:rFonts w:cstheme="minorHAnsi"/>
                <w:sz w:val="20"/>
                <w:szCs w:val="20"/>
              </w:rPr>
              <w:t xml:space="preserve"> drive </w:t>
            </w:r>
            <w:r w:rsidR="001F1D3C">
              <w:rPr>
                <w:rFonts w:cstheme="minorHAnsi"/>
                <w:sz w:val="20"/>
                <w:szCs w:val="20"/>
              </w:rPr>
              <w:t xml:space="preserve">early cloud computing </w:t>
            </w:r>
            <w:r w:rsidR="00972D2A">
              <w:rPr>
                <w:rFonts w:cstheme="minorHAnsi"/>
                <w:sz w:val="20"/>
                <w:szCs w:val="20"/>
              </w:rPr>
              <w:t xml:space="preserve">adoption </w:t>
            </w:r>
            <w:r w:rsidR="001F1D3C">
              <w:rPr>
                <w:rFonts w:cstheme="minorHAnsi"/>
                <w:sz w:val="20"/>
                <w:szCs w:val="20"/>
              </w:rPr>
              <w:t xml:space="preserve">in South Africa. </w:t>
            </w:r>
          </w:p>
          <w:p w14:paraId="45586D7E" w14:textId="77777777" w:rsidR="00E64E6E" w:rsidRPr="00E64E6E" w:rsidRDefault="00E64E6E" w:rsidP="00E64E6E">
            <w:pPr>
              <w:jc w:val="both"/>
              <w:rPr>
                <w:rFonts w:cstheme="minorHAnsi"/>
                <w:sz w:val="20"/>
                <w:szCs w:val="20"/>
              </w:rPr>
            </w:pPr>
          </w:p>
          <w:p w14:paraId="039ACAF3" w14:textId="329B2DEE" w:rsidR="00E64E6E" w:rsidRPr="00E64E6E" w:rsidRDefault="00E64E6E" w:rsidP="00E64E6E">
            <w:pPr>
              <w:jc w:val="both"/>
              <w:rPr>
                <w:rFonts w:cstheme="minorHAnsi"/>
                <w:sz w:val="20"/>
                <w:szCs w:val="20"/>
              </w:rPr>
            </w:pPr>
            <w:r w:rsidRPr="00E64E6E">
              <w:rPr>
                <w:rFonts w:cstheme="minorHAnsi"/>
                <w:sz w:val="20"/>
                <w:szCs w:val="20"/>
              </w:rPr>
              <w:t xml:space="preserve">Stafford founded </w:t>
            </w:r>
            <w:proofErr w:type="spellStart"/>
            <w:r w:rsidRPr="00E64E6E">
              <w:rPr>
                <w:rFonts w:cstheme="minorHAnsi"/>
                <w:sz w:val="20"/>
                <w:szCs w:val="20"/>
              </w:rPr>
              <w:t>thumbzup</w:t>
            </w:r>
            <w:proofErr w:type="spellEnd"/>
            <w:r w:rsidRPr="00E64E6E">
              <w:rPr>
                <w:rFonts w:cstheme="minorHAnsi"/>
                <w:sz w:val="20"/>
                <w:szCs w:val="20"/>
              </w:rPr>
              <w:t>, a global payments technology company that attracted investment from Entrée Capital and Visa Inc. He</w:t>
            </w:r>
            <w:r w:rsidR="00E2441E">
              <w:rPr>
                <w:rFonts w:cstheme="minorHAnsi"/>
                <w:sz w:val="20"/>
                <w:szCs w:val="20"/>
              </w:rPr>
              <w:t xml:space="preserve"> has since </w:t>
            </w:r>
            <w:r w:rsidRPr="00E64E6E">
              <w:rPr>
                <w:rFonts w:cstheme="minorHAnsi"/>
                <w:sz w:val="20"/>
                <w:szCs w:val="20"/>
              </w:rPr>
              <w:t xml:space="preserve">co-founded and exited several technology ventures, including </w:t>
            </w:r>
            <w:proofErr w:type="spellStart"/>
            <w:r w:rsidRPr="00E64E6E">
              <w:rPr>
                <w:rFonts w:cstheme="minorHAnsi"/>
                <w:sz w:val="20"/>
                <w:szCs w:val="20"/>
              </w:rPr>
              <w:t>SnapTutor</w:t>
            </w:r>
            <w:proofErr w:type="spellEnd"/>
            <w:r w:rsidRPr="00E64E6E">
              <w:rPr>
                <w:rFonts w:cstheme="minorHAnsi"/>
                <w:sz w:val="20"/>
                <w:szCs w:val="20"/>
              </w:rPr>
              <w:t xml:space="preserve"> and </w:t>
            </w:r>
            <w:proofErr w:type="spellStart"/>
            <w:r w:rsidRPr="00E64E6E">
              <w:rPr>
                <w:rFonts w:cstheme="minorHAnsi"/>
                <w:sz w:val="20"/>
                <w:szCs w:val="20"/>
              </w:rPr>
              <w:t>SauronAI</w:t>
            </w:r>
            <w:proofErr w:type="spellEnd"/>
            <w:r w:rsidRPr="00E64E6E">
              <w:rPr>
                <w:rFonts w:cstheme="minorHAnsi"/>
                <w:sz w:val="20"/>
                <w:szCs w:val="20"/>
              </w:rPr>
              <w:t xml:space="preserve"> Holdings, focused on educational technology and artificial intelligence respectively.</w:t>
            </w:r>
            <w:r w:rsidR="00E2441E">
              <w:rPr>
                <w:rFonts w:cstheme="minorHAnsi"/>
                <w:sz w:val="20"/>
                <w:szCs w:val="20"/>
              </w:rPr>
              <w:t xml:space="preserve"> </w:t>
            </w:r>
            <w:r w:rsidRPr="00E64E6E">
              <w:rPr>
                <w:rFonts w:cstheme="minorHAnsi"/>
                <w:sz w:val="20"/>
                <w:szCs w:val="20"/>
              </w:rPr>
              <w:t>He</w:t>
            </w:r>
            <w:r w:rsidR="00E2441E">
              <w:rPr>
                <w:rFonts w:cstheme="minorHAnsi"/>
                <w:sz w:val="20"/>
                <w:szCs w:val="20"/>
              </w:rPr>
              <w:t xml:space="preserve"> is currently </w:t>
            </w:r>
            <w:r w:rsidRPr="00E64E6E">
              <w:rPr>
                <w:rFonts w:cstheme="minorHAnsi"/>
                <w:sz w:val="20"/>
                <w:szCs w:val="20"/>
              </w:rPr>
              <w:t>co-founder and C</w:t>
            </w:r>
            <w:r w:rsidR="00972D2A">
              <w:rPr>
                <w:rFonts w:cstheme="minorHAnsi"/>
                <w:sz w:val="20"/>
                <w:szCs w:val="20"/>
              </w:rPr>
              <w:t xml:space="preserve">hief </w:t>
            </w:r>
            <w:r w:rsidRPr="00E64E6E">
              <w:rPr>
                <w:rFonts w:cstheme="minorHAnsi"/>
                <w:sz w:val="20"/>
                <w:szCs w:val="20"/>
              </w:rPr>
              <w:t>E</w:t>
            </w:r>
            <w:r w:rsidR="00972D2A">
              <w:rPr>
                <w:rFonts w:cstheme="minorHAnsi"/>
                <w:sz w:val="20"/>
                <w:szCs w:val="20"/>
              </w:rPr>
              <w:t xml:space="preserve">xecutive </w:t>
            </w:r>
            <w:r w:rsidRPr="00E64E6E">
              <w:rPr>
                <w:rFonts w:cstheme="minorHAnsi"/>
                <w:sz w:val="20"/>
                <w:szCs w:val="20"/>
              </w:rPr>
              <w:t>O</w:t>
            </w:r>
            <w:r w:rsidR="00972D2A">
              <w:rPr>
                <w:rFonts w:cstheme="minorHAnsi"/>
                <w:sz w:val="20"/>
                <w:szCs w:val="20"/>
              </w:rPr>
              <w:t>fficer</w:t>
            </w:r>
            <w:r w:rsidRPr="00E64E6E">
              <w:rPr>
                <w:rFonts w:cstheme="minorHAnsi"/>
                <w:sz w:val="20"/>
                <w:szCs w:val="20"/>
              </w:rPr>
              <w:t xml:space="preserve"> of </w:t>
            </w:r>
            <w:proofErr w:type="spellStart"/>
            <w:r w:rsidRPr="00E64E6E">
              <w:rPr>
                <w:rFonts w:cstheme="minorHAnsi"/>
                <w:sz w:val="20"/>
                <w:szCs w:val="20"/>
              </w:rPr>
              <w:t>BitMach</w:t>
            </w:r>
            <w:proofErr w:type="spellEnd"/>
            <w:r w:rsidRPr="00E64E6E">
              <w:rPr>
                <w:rFonts w:cstheme="minorHAnsi"/>
                <w:sz w:val="20"/>
                <w:szCs w:val="20"/>
              </w:rPr>
              <w:t xml:space="preserve"> (Pty) Ltd, an emerging digital infrastructure, energy and artificial intelligence company.</w:t>
            </w:r>
            <w:r w:rsidR="00261760">
              <w:rPr>
                <w:rFonts w:cstheme="minorHAnsi"/>
                <w:sz w:val="20"/>
                <w:szCs w:val="20"/>
              </w:rPr>
              <w:t xml:space="preserve"> </w:t>
            </w:r>
            <w:r w:rsidR="00C817AD">
              <w:rPr>
                <w:rFonts w:cstheme="minorHAnsi"/>
                <w:sz w:val="20"/>
                <w:szCs w:val="20"/>
              </w:rPr>
              <w:t>He</w:t>
            </w:r>
            <w:r w:rsidRPr="00E64E6E">
              <w:rPr>
                <w:rFonts w:cstheme="minorHAnsi"/>
                <w:sz w:val="20"/>
                <w:szCs w:val="20"/>
              </w:rPr>
              <w:t xml:space="preserve"> has served as an independent non-executive director on the boards of ADvTECH, Discovery Bank, Discovery Bank Holdings and the Council for Scientific and Industrial Research</w:t>
            </w:r>
            <w:r w:rsidR="00C817AD">
              <w:rPr>
                <w:rFonts w:cstheme="minorHAnsi"/>
                <w:sz w:val="20"/>
                <w:szCs w:val="20"/>
              </w:rPr>
              <w:t xml:space="preserve">, and as </w:t>
            </w:r>
            <w:r w:rsidRPr="00E64E6E">
              <w:rPr>
                <w:rFonts w:cstheme="minorHAnsi"/>
                <w:sz w:val="20"/>
                <w:szCs w:val="20"/>
              </w:rPr>
              <w:t>Chairman of the Wits University Telkom Innovation Lab</w:t>
            </w:r>
            <w:r w:rsidR="006C0C60">
              <w:rPr>
                <w:rFonts w:cstheme="minorHAnsi"/>
                <w:sz w:val="20"/>
                <w:szCs w:val="20"/>
              </w:rPr>
              <w:t>, where he</w:t>
            </w:r>
            <w:r w:rsidRPr="00E64E6E">
              <w:rPr>
                <w:rFonts w:cstheme="minorHAnsi"/>
                <w:sz w:val="20"/>
                <w:szCs w:val="20"/>
              </w:rPr>
              <w:t xml:space="preserve"> remains a non-executive board member.</w:t>
            </w:r>
          </w:p>
          <w:p w14:paraId="7C7140AB" w14:textId="77777777" w:rsidR="00E64E6E" w:rsidRDefault="00E64E6E" w:rsidP="00647342">
            <w:pPr>
              <w:jc w:val="both"/>
              <w:rPr>
                <w:rFonts w:cstheme="minorHAnsi"/>
                <w:sz w:val="20"/>
                <w:szCs w:val="20"/>
              </w:rPr>
            </w:pPr>
          </w:p>
          <w:p w14:paraId="47938578" w14:textId="692025CA" w:rsidR="000132DF" w:rsidRPr="000132DF" w:rsidRDefault="006C0C60" w:rsidP="000132DF">
            <w:pPr>
              <w:jc w:val="both"/>
              <w:rPr>
                <w:rFonts w:cstheme="minorHAnsi"/>
                <w:sz w:val="20"/>
                <w:szCs w:val="20"/>
              </w:rPr>
            </w:pPr>
            <w:r>
              <w:rPr>
                <w:rFonts w:cstheme="minorHAnsi"/>
                <w:sz w:val="20"/>
                <w:szCs w:val="20"/>
              </w:rPr>
              <w:lastRenderedPageBreak/>
              <w:t>P</w:t>
            </w:r>
            <w:r w:rsidR="000132DF" w:rsidRPr="000132DF">
              <w:rPr>
                <w:rFonts w:cstheme="minorHAnsi"/>
                <w:sz w:val="20"/>
                <w:szCs w:val="20"/>
              </w:rPr>
              <w:t xml:space="preserve">reviously Chairman of Africa Bitcoin Corporation, Stafford now serves on </w:t>
            </w:r>
            <w:r>
              <w:rPr>
                <w:rFonts w:cstheme="minorHAnsi"/>
                <w:sz w:val="20"/>
                <w:szCs w:val="20"/>
              </w:rPr>
              <w:t>the</w:t>
            </w:r>
            <w:r w:rsidR="000132DF" w:rsidRPr="000132DF">
              <w:rPr>
                <w:rFonts w:cstheme="minorHAnsi"/>
                <w:sz w:val="20"/>
                <w:szCs w:val="20"/>
              </w:rPr>
              <w:t xml:space="preserve"> board as Executive Director of Bitcoin Strategy. He is also a guest lecturer on executive MBA programmes at the Gordon Institute of Business Science, Wits Business School and Henley Business School</w:t>
            </w:r>
            <w:r w:rsidR="00261760">
              <w:rPr>
                <w:rFonts w:cstheme="minorHAnsi"/>
                <w:sz w:val="20"/>
                <w:szCs w:val="20"/>
              </w:rPr>
              <w:t>. Stafford</w:t>
            </w:r>
            <w:r>
              <w:rPr>
                <w:rFonts w:cstheme="minorHAnsi"/>
                <w:sz w:val="20"/>
                <w:szCs w:val="20"/>
              </w:rPr>
              <w:t xml:space="preserve"> is widely </w:t>
            </w:r>
            <w:r w:rsidR="002C21F0">
              <w:rPr>
                <w:rFonts w:cstheme="minorHAnsi"/>
                <w:sz w:val="20"/>
                <w:szCs w:val="20"/>
              </w:rPr>
              <w:t xml:space="preserve">regarded as a </w:t>
            </w:r>
            <w:r w:rsidR="000132DF" w:rsidRPr="000132DF">
              <w:rPr>
                <w:rFonts w:cstheme="minorHAnsi"/>
                <w:sz w:val="20"/>
                <w:szCs w:val="20"/>
              </w:rPr>
              <w:t>prominent Bitcoin maximalist</w:t>
            </w:r>
            <w:r w:rsidR="005B0BDE">
              <w:rPr>
                <w:rFonts w:cstheme="minorHAnsi"/>
                <w:sz w:val="20"/>
                <w:szCs w:val="20"/>
              </w:rPr>
              <w:t xml:space="preserve"> and adviser </w:t>
            </w:r>
            <w:r w:rsidR="00261760">
              <w:rPr>
                <w:rFonts w:cstheme="minorHAnsi"/>
                <w:sz w:val="20"/>
                <w:szCs w:val="20"/>
              </w:rPr>
              <w:t xml:space="preserve">to South African </w:t>
            </w:r>
            <w:r w:rsidR="000132DF" w:rsidRPr="000132DF">
              <w:rPr>
                <w:rFonts w:cstheme="minorHAnsi"/>
                <w:sz w:val="20"/>
                <w:szCs w:val="20"/>
              </w:rPr>
              <w:t>regulatory and industry bodies involved in the evolving digital-assets landscape.</w:t>
            </w:r>
          </w:p>
          <w:p w14:paraId="495AAB8D" w14:textId="77777777" w:rsidR="00647342" w:rsidRPr="00614F2B" w:rsidRDefault="00647342" w:rsidP="00647342">
            <w:pPr>
              <w:rPr>
                <w:rFonts w:cstheme="minorHAnsi"/>
                <w:sz w:val="20"/>
                <w:szCs w:val="20"/>
              </w:rPr>
            </w:pPr>
          </w:p>
          <w:p w14:paraId="4B33B0B4" w14:textId="234142C8" w:rsidR="003B3A42" w:rsidRPr="00614F2B" w:rsidRDefault="00777D80" w:rsidP="00B43664">
            <w:pPr>
              <w:rPr>
                <w:rFonts w:cstheme="minorHAnsi"/>
                <w:b/>
                <w:bCs/>
                <w:sz w:val="20"/>
                <w:szCs w:val="20"/>
              </w:rPr>
            </w:pPr>
            <w:r w:rsidRPr="00614F2B">
              <w:rPr>
                <w:rFonts w:cstheme="minorHAnsi"/>
                <w:b/>
                <w:bCs/>
                <w:sz w:val="20"/>
                <w:szCs w:val="20"/>
              </w:rPr>
              <w:t>Jonathan Phillips,</w:t>
            </w:r>
            <w:r w:rsidR="008302A5">
              <w:rPr>
                <w:rFonts w:cstheme="minorHAnsi"/>
                <w:b/>
                <w:bCs/>
                <w:sz w:val="20"/>
                <w:szCs w:val="20"/>
              </w:rPr>
              <w:t xml:space="preserve"> Executive</w:t>
            </w:r>
            <w:r w:rsidRPr="00614F2B">
              <w:rPr>
                <w:rFonts w:cstheme="minorHAnsi"/>
                <w:b/>
                <w:bCs/>
                <w:sz w:val="20"/>
                <w:szCs w:val="20"/>
              </w:rPr>
              <w:t xml:space="preserve"> Financ</w:t>
            </w:r>
            <w:r w:rsidR="008302A5">
              <w:rPr>
                <w:rFonts w:cstheme="minorHAnsi"/>
                <w:b/>
                <w:bCs/>
                <w:sz w:val="20"/>
                <w:szCs w:val="20"/>
              </w:rPr>
              <w:t>ial</w:t>
            </w:r>
            <w:r w:rsidRPr="00614F2B">
              <w:rPr>
                <w:rFonts w:cstheme="minorHAnsi"/>
                <w:b/>
                <w:bCs/>
                <w:sz w:val="20"/>
                <w:szCs w:val="20"/>
              </w:rPr>
              <w:t xml:space="preserve"> Director</w:t>
            </w:r>
          </w:p>
          <w:p w14:paraId="54F6F0EB" w14:textId="77777777" w:rsidR="002C0A11" w:rsidRPr="00614F2B" w:rsidRDefault="002C0A11" w:rsidP="00B43664">
            <w:pPr>
              <w:rPr>
                <w:rFonts w:cstheme="minorHAnsi"/>
                <w:b/>
                <w:bCs/>
                <w:sz w:val="20"/>
                <w:szCs w:val="20"/>
              </w:rPr>
            </w:pPr>
          </w:p>
          <w:p w14:paraId="3719308E" w14:textId="6BB7CB18" w:rsidR="007F0A8B" w:rsidRPr="00614F2B" w:rsidRDefault="007F0A8B" w:rsidP="007F0A8B">
            <w:pPr>
              <w:jc w:val="both"/>
              <w:rPr>
                <w:rFonts w:cstheme="minorHAnsi"/>
                <w:sz w:val="20"/>
                <w:szCs w:val="20"/>
              </w:rPr>
            </w:pPr>
            <w:r w:rsidRPr="00614F2B">
              <w:rPr>
                <w:rFonts w:cstheme="minorHAnsi"/>
                <w:sz w:val="20"/>
                <w:szCs w:val="20"/>
              </w:rPr>
              <w:t>Jonathan is a Chartered Accountant (South Africa) with experience in audit, financial reporting, and corporate finance. He was appointed as Chief Financial Officer of Africa Bitcoin Corporation in March 2025 and subsequently as Executive Financial Director in August 2025.</w:t>
            </w:r>
            <w:r w:rsidR="001B716D">
              <w:rPr>
                <w:rFonts w:cstheme="minorHAnsi"/>
                <w:sz w:val="20"/>
                <w:szCs w:val="20"/>
              </w:rPr>
              <w:t xml:space="preserve"> </w:t>
            </w:r>
            <w:r w:rsidRPr="00614F2B">
              <w:rPr>
                <w:rFonts w:cstheme="minorHAnsi"/>
                <w:sz w:val="20"/>
                <w:szCs w:val="20"/>
              </w:rPr>
              <w:t>Prior to joining the Company, Jonathan was an audit supervisor and manager at Zeelie Auditors, where he was responsible for the audit of the Company since inception. He also gained experience as an audit manager at Ernst &amp; Young, where he managed audits across a range of industries.</w:t>
            </w:r>
          </w:p>
          <w:p w14:paraId="2D3F915B" w14:textId="77777777" w:rsidR="007F0A8B" w:rsidRPr="00614F2B" w:rsidRDefault="007F0A8B" w:rsidP="007F0A8B">
            <w:pPr>
              <w:jc w:val="both"/>
              <w:rPr>
                <w:rFonts w:cstheme="minorHAnsi"/>
                <w:sz w:val="20"/>
                <w:szCs w:val="20"/>
              </w:rPr>
            </w:pPr>
          </w:p>
          <w:p w14:paraId="5C689206" w14:textId="77777777" w:rsidR="007F0A8B" w:rsidRPr="00614F2B" w:rsidRDefault="007F0A8B" w:rsidP="007F0A8B">
            <w:pPr>
              <w:jc w:val="both"/>
              <w:rPr>
                <w:rFonts w:cstheme="minorHAnsi"/>
                <w:sz w:val="20"/>
                <w:szCs w:val="20"/>
              </w:rPr>
            </w:pPr>
            <w:r w:rsidRPr="00614F2B">
              <w:rPr>
                <w:rFonts w:cstheme="minorHAnsi"/>
                <w:sz w:val="20"/>
                <w:szCs w:val="20"/>
              </w:rPr>
              <w:t xml:space="preserve">Jonathan holds a </w:t>
            </w:r>
            <w:proofErr w:type="gramStart"/>
            <w:r w:rsidRPr="00614F2B">
              <w:rPr>
                <w:rFonts w:cstheme="minorHAnsi"/>
                <w:sz w:val="20"/>
                <w:szCs w:val="20"/>
              </w:rPr>
              <w:t>B.Com</w:t>
            </w:r>
            <w:proofErr w:type="gramEnd"/>
            <w:r w:rsidRPr="00614F2B">
              <w:rPr>
                <w:rFonts w:cstheme="minorHAnsi"/>
                <w:sz w:val="20"/>
                <w:szCs w:val="20"/>
              </w:rPr>
              <w:t xml:space="preserve"> in Accounting and a Postgraduate Diploma in Accounting. His strong technical foundation, coupled with direct knowledge of the Company’s operations from its early stages, positions him to play a key role in strengthening ABC’s financial management, governance, and reporting disciplines.</w:t>
            </w:r>
          </w:p>
          <w:p w14:paraId="6B2197FC" w14:textId="77777777" w:rsidR="00647342" w:rsidRPr="00614F2B" w:rsidRDefault="00647342" w:rsidP="007F0A8B">
            <w:pPr>
              <w:jc w:val="both"/>
              <w:rPr>
                <w:rFonts w:cstheme="minorHAnsi"/>
                <w:sz w:val="20"/>
                <w:szCs w:val="20"/>
              </w:rPr>
            </w:pPr>
          </w:p>
          <w:p w14:paraId="791A77D8" w14:textId="67303CC9" w:rsidR="000F68FF" w:rsidRPr="00614F2B" w:rsidRDefault="00DF3BB9" w:rsidP="00B43664">
            <w:pPr>
              <w:rPr>
                <w:rFonts w:cstheme="minorHAnsi"/>
                <w:b/>
                <w:bCs/>
                <w:sz w:val="20"/>
                <w:szCs w:val="20"/>
              </w:rPr>
            </w:pPr>
            <w:r w:rsidRPr="00614F2B">
              <w:rPr>
                <w:rFonts w:cstheme="minorHAnsi"/>
                <w:b/>
                <w:bCs/>
                <w:sz w:val="20"/>
                <w:szCs w:val="20"/>
              </w:rPr>
              <w:t>Robin Coode</w:t>
            </w:r>
            <w:r w:rsidR="001B15FC" w:rsidRPr="00614F2B">
              <w:rPr>
                <w:rFonts w:cstheme="minorHAnsi"/>
                <w:b/>
                <w:bCs/>
                <w:sz w:val="20"/>
                <w:szCs w:val="20"/>
              </w:rPr>
              <w:t>, Independent Non-Executive Director</w:t>
            </w:r>
          </w:p>
          <w:p w14:paraId="21B54258" w14:textId="77777777" w:rsidR="002C0A11" w:rsidRPr="00614F2B" w:rsidRDefault="002C0A11" w:rsidP="00B43664">
            <w:pPr>
              <w:rPr>
                <w:rFonts w:cstheme="minorHAnsi"/>
                <w:b/>
                <w:bCs/>
                <w:sz w:val="20"/>
                <w:szCs w:val="20"/>
              </w:rPr>
            </w:pPr>
          </w:p>
          <w:p w14:paraId="71974233" w14:textId="1F4A950A" w:rsidR="00E703F9" w:rsidRPr="00614F2B" w:rsidRDefault="00D9117A" w:rsidP="00D9117A">
            <w:pPr>
              <w:jc w:val="both"/>
              <w:rPr>
                <w:rFonts w:cstheme="minorHAnsi"/>
                <w:sz w:val="20"/>
                <w:szCs w:val="20"/>
              </w:rPr>
            </w:pPr>
            <w:r w:rsidRPr="00614F2B">
              <w:rPr>
                <w:rFonts w:cstheme="minorHAnsi"/>
                <w:sz w:val="20"/>
                <w:szCs w:val="20"/>
              </w:rPr>
              <w:t>Robin is a Chartered Accountant</w:t>
            </w:r>
            <w:r w:rsidR="00C52836">
              <w:rPr>
                <w:rFonts w:cstheme="minorHAnsi"/>
                <w:sz w:val="20"/>
                <w:szCs w:val="20"/>
              </w:rPr>
              <w:t xml:space="preserve"> (South Africa)</w:t>
            </w:r>
            <w:r w:rsidRPr="00614F2B">
              <w:rPr>
                <w:rFonts w:cstheme="minorHAnsi"/>
                <w:sz w:val="20"/>
                <w:szCs w:val="20"/>
              </w:rPr>
              <w:t xml:space="preserve"> with over three decades of senior finance, investment, and retirement fund governance experience, accumulated throughout his career at Telkom SA Limited, a company dual-listed on the JSE</w:t>
            </w:r>
            <w:r w:rsidR="00E646EB">
              <w:rPr>
                <w:rFonts w:cstheme="minorHAnsi"/>
                <w:sz w:val="20"/>
                <w:szCs w:val="20"/>
              </w:rPr>
              <w:t>,</w:t>
            </w:r>
            <w:r w:rsidRPr="00614F2B">
              <w:rPr>
                <w:rFonts w:cstheme="minorHAnsi"/>
                <w:sz w:val="20"/>
                <w:szCs w:val="20"/>
              </w:rPr>
              <w:t xml:space="preserve"> and until 2009, the New York Stock Exchange. He held a succession of senior roles at Telkom including Group Treasurer, Financial Controller, and Chief Investment Officer.</w:t>
            </w:r>
            <w:r w:rsidR="001B716D">
              <w:rPr>
                <w:rFonts w:cstheme="minorHAnsi"/>
                <w:sz w:val="20"/>
                <w:szCs w:val="20"/>
              </w:rPr>
              <w:t xml:space="preserve"> Robin also </w:t>
            </w:r>
            <w:r w:rsidRPr="00614F2B">
              <w:rPr>
                <w:rFonts w:cstheme="minorHAnsi"/>
                <w:sz w:val="20"/>
                <w:szCs w:val="20"/>
              </w:rPr>
              <w:t>chaired the Telkom Retirement Fund Investment Committee for eight years and served as Chairperson and Deputy Chairperson of the Telkom Retirement Fund and Pension Fund. Robin was appointed</w:t>
            </w:r>
            <w:r w:rsidR="00E646EB">
              <w:rPr>
                <w:rFonts w:cstheme="minorHAnsi"/>
                <w:sz w:val="20"/>
                <w:szCs w:val="20"/>
              </w:rPr>
              <w:t xml:space="preserve"> as a</w:t>
            </w:r>
            <w:r w:rsidRPr="00614F2B">
              <w:rPr>
                <w:rFonts w:cstheme="minorHAnsi"/>
                <w:sz w:val="20"/>
                <w:szCs w:val="20"/>
              </w:rPr>
              <w:t xml:space="preserve"> Director of </w:t>
            </w:r>
            <w:proofErr w:type="spellStart"/>
            <w:r w:rsidRPr="00614F2B">
              <w:rPr>
                <w:rFonts w:cstheme="minorHAnsi"/>
                <w:sz w:val="20"/>
                <w:szCs w:val="20"/>
              </w:rPr>
              <w:t>Batseta</w:t>
            </w:r>
            <w:proofErr w:type="spellEnd"/>
            <w:r w:rsidRPr="00614F2B">
              <w:rPr>
                <w:rFonts w:cstheme="minorHAnsi"/>
                <w:sz w:val="20"/>
                <w:szCs w:val="20"/>
              </w:rPr>
              <w:t xml:space="preserve"> (Council of Retirement Funds of South Africa) in 2024, where he serves on the Audit and Finance sub-committee. He holds a CA(SA) designation, an Honours Degree in Accounting Sciences from the University of South Africa, and a BCom in Accounting Sciences from the University of Pretoria.</w:t>
            </w:r>
          </w:p>
          <w:p w14:paraId="48BB1E90" w14:textId="34A2F1B8" w:rsidR="005C418F" w:rsidRPr="00614F2B" w:rsidRDefault="005C418F" w:rsidP="00B43664">
            <w:pPr>
              <w:rPr>
                <w:rFonts w:cstheme="minorHAnsi"/>
                <w:sz w:val="20"/>
                <w:szCs w:val="20"/>
              </w:rPr>
            </w:pPr>
          </w:p>
          <w:p w14:paraId="7B80AD91" w14:textId="441D72D4" w:rsidR="001B15FC" w:rsidRPr="00614F2B" w:rsidRDefault="001109D7" w:rsidP="00B43664">
            <w:pPr>
              <w:rPr>
                <w:rFonts w:cstheme="minorHAnsi"/>
                <w:b/>
                <w:bCs/>
                <w:sz w:val="20"/>
                <w:szCs w:val="20"/>
              </w:rPr>
            </w:pPr>
            <w:r w:rsidRPr="00614F2B">
              <w:rPr>
                <w:rFonts w:cstheme="minorHAnsi"/>
                <w:b/>
                <w:bCs/>
                <w:sz w:val="20"/>
                <w:szCs w:val="20"/>
              </w:rPr>
              <w:t>Gigi Alcock, Independent Non-Executive Director</w:t>
            </w:r>
          </w:p>
          <w:p w14:paraId="63D4C422" w14:textId="77777777" w:rsidR="007F0A8B" w:rsidRPr="00614F2B" w:rsidRDefault="007F0A8B" w:rsidP="00B43664">
            <w:pPr>
              <w:rPr>
                <w:rFonts w:cstheme="minorHAnsi"/>
                <w:sz w:val="20"/>
                <w:szCs w:val="20"/>
              </w:rPr>
            </w:pPr>
          </w:p>
          <w:p w14:paraId="4DEDAFF9" w14:textId="73CB92FB" w:rsidR="007F0A8B" w:rsidRPr="00614F2B" w:rsidRDefault="00E703F9" w:rsidP="00E703F9">
            <w:pPr>
              <w:jc w:val="both"/>
              <w:rPr>
                <w:rFonts w:cstheme="minorHAnsi"/>
                <w:sz w:val="20"/>
                <w:szCs w:val="20"/>
              </w:rPr>
            </w:pPr>
            <w:r w:rsidRPr="00614F2B">
              <w:rPr>
                <w:rFonts w:cstheme="minorHAnsi"/>
                <w:sz w:val="20"/>
                <w:szCs w:val="20"/>
              </w:rPr>
              <w:t xml:space="preserve">Gigi founded </w:t>
            </w:r>
            <w:proofErr w:type="spellStart"/>
            <w:r w:rsidRPr="00614F2B">
              <w:rPr>
                <w:rFonts w:cstheme="minorHAnsi"/>
                <w:sz w:val="20"/>
                <w:szCs w:val="20"/>
              </w:rPr>
              <w:t>Minanawe</w:t>
            </w:r>
            <w:proofErr w:type="spellEnd"/>
            <w:r w:rsidRPr="00614F2B">
              <w:rPr>
                <w:rFonts w:cstheme="minorHAnsi"/>
                <w:sz w:val="20"/>
                <w:szCs w:val="20"/>
              </w:rPr>
              <w:t xml:space="preserve"> Marketing in 1999, targeting the township and informal mass markets. He later founded </w:t>
            </w:r>
            <w:proofErr w:type="spellStart"/>
            <w:r w:rsidRPr="00614F2B">
              <w:rPr>
                <w:rFonts w:cstheme="minorHAnsi"/>
                <w:sz w:val="20"/>
                <w:szCs w:val="20"/>
              </w:rPr>
              <w:t>Kasinomics</w:t>
            </w:r>
            <w:proofErr w:type="spellEnd"/>
            <w:r w:rsidRPr="00614F2B">
              <w:rPr>
                <w:rFonts w:cstheme="minorHAnsi"/>
                <w:sz w:val="20"/>
                <w:szCs w:val="20"/>
              </w:rPr>
              <w:t>, an advisory service for informal and kasi consumer and business sector</w:t>
            </w:r>
            <w:r w:rsidR="00E646EB">
              <w:rPr>
                <w:rFonts w:cstheme="minorHAnsi"/>
                <w:sz w:val="20"/>
                <w:szCs w:val="20"/>
              </w:rPr>
              <w:t>s</w:t>
            </w:r>
            <w:r w:rsidRPr="00614F2B">
              <w:rPr>
                <w:rFonts w:cstheme="minorHAnsi"/>
                <w:sz w:val="20"/>
                <w:szCs w:val="20"/>
              </w:rPr>
              <w:t>. Gigi has served as Programme Director of the Rural Transformation Association, Project Manager for the Association for Rural Advancement, Group Africa Marketing Operations Manager &amp; Director, C</w:t>
            </w:r>
            <w:r w:rsidR="00E646EB">
              <w:rPr>
                <w:rFonts w:cstheme="minorHAnsi"/>
                <w:sz w:val="20"/>
                <w:szCs w:val="20"/>
              </w:rPr>
              <w:t xml:space="preserve">hief </w:t>
            </w:r>
            <w:r w:rsidRPr="00614F2B">
              <w:rPr>
                <w:rFonts w:cstheme="minorHAnsi"/>
                <w:sz w:val="20"/>
                <w:szCs w:val="20"/>
              </w:rPr>
              <w:t>E</w:t>
            </w:r>
            <w:r w:rsidR="00E646EB">
              <w:rPr>
                <w:rFonts w:cstheme="minorHAnsi"/>
                <w:sz w:val="20"/>
                <w:szCs w:val="20"/>
              </w:rPr>
              <w:t xml:space="preserve">xecutive </w:t>
            </w:r>
            <w:r w:rsidRPr="00614F2B">
              <w:rPr>
                <w:rFonts w:cstheme="minorHAnsi"/>
                <w:sz w:val="20"/>
                <w:szCs w:val="20"/>
              </w:rPr>
              <w:t>O</w:t>
            </w:r>
            <w:r w:rsidR="00E646EB">
              <w:rPr>
                <w:rFonts w:cstheme="minorHAnsi"/>
                <w:sz w:val="20"/>
                <w:szCs w:val="20"/>
              </w:rPr>
              <w:t>fficer</w:t>
            </w:r>
            <w:r w:rsidRPr="00614F2B">
              <w:rPr>
                <w:rFonts w:cstheme="minorHAnsi"/>
                <w:sz w:val="20"/>
                <w:szCs w:val="20"/>
              </w:rPr>
              <w:t xml:space="preserve"> and Creative Director for </w:t>
            </w:r>
            <w:proofErr w:type="spellStart"/>
            <w:r w:rsidRPr="00614F2B">
              <w:rPr>
                <w:rFonts w:cstheme="minorHAnsi"/>
                <w:sz w:val="20"/>
                <w:szCs w:val="20"/>
              </w:rPr>
              <w:t>Minanawe</w:t>
            </w:r>
            <w:proofErr w:type="spellEnd"/>
            <w:r w:rsidRPr="00614F2B">
              <w:rPr>
                <w:rFonts w:cstheme="minorHAnsi"/>
                <w:sz w:val="20"/>
                <w:szCs w:val="20"/>
              </w:rPr>
              <w:t xml:space="preserve"> Marketing and Creative Director and MD for Ingwe Communications.</w:t>
            </w:r>
          </w:p>
          <w:p w14:paraId="495E81D4" w14:textId="77777777" w:rsidR="00E703F9" w:rsidRPr="00614F2B" w:rsidRDefault="00E703F9" w:rsidP="00E703F9">
            <w:pPr>
              <w:jc w:val="both"/>
              <w:rPr>
                <w:rFonts w:cstheme="minorHAnsi"/>
                <w:sz w:val="20"/>
                <w:szCs w:val="20"/>
              </w:rPr>
            </w:pPr>
          </w:p>
          <w:p w14:paraId="52A3BD37" w14:textId="3FE99A28" w:rsidR="00E703F9" w:rsidRPr="00614F2B" w:rsidRDefault="00DF3BB9" w:rsidP="00B43664">
            <w:pPr>
              <w:rPr>
                <w:rFonts w:cstheme="minorHAnsi"/>
                <w:b/>
                <w:bCs/>
                <w:sz w:val="20"/>
                <w:szCs w:val="20"/>
              </w:rPr>
            </w:pPr>
            <w:r w:rsidRPr="00614F2B">
              <w:rPr>
                <w:rFonts w:cstheme="minorHAnsi"/>
                <w:b/>
                <w:bCs/>
                <w:sz w:val="20"/>
                <w:szCs w:val="20"/>
              </w:rPr>
              <w:t xml:space="preserve">Snowy </w:t>
            </w:r>
            <w:proofErr w:type="spellStart"/>
            <w:r w:rsidRPr="00614F2B">
              <w:rPr>
                <w:rFonts w:cstheme="minorHAnsi"/>
                <w:b/>
                <w:bCs/>
                <w:sz w:val="20"/>
                <w:szCs w:val="20"/>
              </w:rPr>
              <w:t>Malakale</w:t>
            </w:r>
            <w:proofErr w:type="spellEnd"/>
            <w:r w:rsidR="00242AE1" w:rsidRPr="00614F2B">
              <w:rPr>
                <w:rFonts w:cstheme="minorHAnsi"/>
                <w:b/>
                <w:bCs/>
                <w:sz w:val="20"/>
                <w:szCs w:val="20"/>
              </w:rPr>
              <w:t>, Independent Non-Executive Director</w:t>
            </w:r>
          </w:p>
          <w:p w14:paraId="17E1E959" w14:textId="77777777" w:rsidR="007638BD" w:rsidRPr="00614F2B" w:rsidRDefault="007638BD" w:rsidP="00B43664">
            <w:pPr>
              <w:rPr>
                <w:rFonts w:cstheme="minorHAnsi"/>
                <w:b/>
                <w:bCs/>
                <w:sz w:val="20"/>
                <w:szCs w:val="20"/>
              </w:rPr>
            </w:pPr>
          </w:p>
          <w:p w14:paraId="539CAFF2" w14:textId="063DE2B3" w:rsidR="007638BD" w:rsidRPr="00614F2B" w:rsidRDefault="007638BD" w:rsidP="007638BD">
            <w:pPr>
              <w:jc w:val="both"/>
              <w:rPr>
                <w:rFonts w:cstheme="minorHAnsi"/>
                <w:sz w:val="20"/>
                <w:szCs w:val="20"/>
              </w:rPr>
            </w:pPr>
            <w:r w:rsidRPr="00614F2B">
              <w:rPr>
                <w:rFonts w:cstheme="minorHAnsi"/>
                <w:sz w:val="20"/>
                <w:szCs w:val="20"/>
              </w:rPr>
              <w:t xml:space="preserve">Snowy is the Executive Head of Strategy at Sanlam Private Wealth with over 23 years’ experience in financial services, specialising in strategy development, investments, business development and product development. She was previously Chief Executive Officer of </w:t>
            </w:r>
            <w:proofErr w:type="spellStart"/>
            <w:r w:rsidRPr="00614F2B">
              <w:rPr>
                <w:rFonts w:cstheme="minorHAnsi"/>
                <w:sz w:val="20"/>
                <w:szCs w:val="20"/>
              </w:rPr>
              <w:t>Vunani</w:t>
            </w:r>
            <w:proofErr w:type="spellEnd"/>
            <w:r w:rsidRPr="00614F2B">
              <w:rPr>
                <w:rFonts w:cstheme="minorHAnsi"/>
                <w:sz w:val="20"/>
                <w:szCs w:val="20"/>
              </w:rPr>
              <w:t xml:space="preserve"> Fund Managers, where her growth strategy resulted in the firm’s assets under management doubling, and has held senior positions at Absa Wealth and Investment Management, Royal investment Managers, STANLIB and Alexander Forbes Financial Services. As a representative of the G20 Empower and a member of the SAVCA Transformation Sub-Committee, she is an advocate for women’s economic representation and inclusion. Her qualifications include a Bachelor of Economic Science (Wits) with a focus on Mathematics and Econometrics, a </w:t>
            </w:r>
            <w:proofErr w:type="gramStart"/>
            <w:r w:rsidRPr="00614F2B">
              <w:rPr>
                <w:rFonts w:cstheme="minorHAnsi"/>
                <w:sz w:val="20"/>
                <w:szCs w:val="20"/>
              </w:rPr>
              <w:t>B.Com</w:t>
            </w:r>
            <w:proofErr w:type="gramEnd"/>
            <w:r w:rsidRPr="00614F2B">
              <w:rPr>
                <w:rFonts w:cstheme="minorHAnsi"/>
                <w:sz w:val="20"/>
                <w:szCs w:val="20"/>
              </w:rPr>
              <w:t xml:space="preserve"> </w:t>
            </w:r>
            <w:r w:rsidR="00650CAF" w:rsidRPr="00650CAF">
              <w:rPr>
                <w:rFonts w:cstheme="minorHAnsi"/>
                <w:sz w:val="20"/>
                <w:szCs w:val="20"/>
              </w:rPr>
              <w:t xml:space="preserve">Honours </w:t>
            </w:r>
            <w:r w:rsidRPr="00614F2B">
              <w:rPr>
                <w:rFonts w:cstheme="minorHAnsi"/>
                <w:sz w:val="20"/>
                <w:szCs w:val="20"/>
              </w:rPr>
              <w:t>in International Trade &amp; Finance, a Postgraduate Diploma in Financial Planning (UFS), and an MBA (Wits).</w:t>
            </w:r>
          </w:p>
          <w:p w14:paraId="451C0745" w14:textId="47B6D129" w:rsidR="007E030D" w:rsidRPr="00614F2B" w:rsidRDefault="007E030D" w:rsidP="00206D53">
            <w:pPr>
              <w:rPr>
                <w:rFonts w:cstheme="minorHAnsi"/>
                <w:sz w:val="20"/>
                <w:szCs w:val="20"/>
              </w:rPr>
            </w:pPr>
          </w:p>
        </w:tc>
      </w:tr>
      <w:tr w:rsidR="00C320A1" w:rsidRPr="00614F2B" w14:paraId="451C0748" w14:textId="77777777" w:rsidTr="008874C9">
        <w:tc>
          <w:tcPr>
            <w:tcW w:w="9016" w:type="dxa"/>
            <w:shd w:val="clear" w:color="auto" w:fill="D9D9D9" w:themeFill="background1" w:themeFillShade="D9"/>
          </w:tcPr>
          <w:p w14:paraId="451C0747" w14:textId="77777777" w:rsidR="00C320A1" w:rsidRPr="00614F2B" w:rsidRDefault="00C320A1" w:rsidP="00B43664">
            <w:pPr>
              <w:rPr>
                <w:rFonts w:cstheme="minorHAnsi"/>
                <w:b/>
                <w:sz w:val="20"/>
                <w:szCs w:val="20"/>
              </w:rPr>
            </w:pPr>
            <w:r w:rsidRPr="00614F2B">
              <w:rPr>
                <w:rFonts w:cstheme="minorHAnsi"/>
                <w:b/>
                <w:sz w:val="20"/>
                <w:szCs w:val="20"/>
              </w:rPr>
              <w:lastRenderedPageBreak/>
              <w:t>APPLICANT SECTOR:</w:t>
            </w:r>
          </w:p>
        </w:tc>
      </w:tr>
      <w:tr w:rsidR="00C320A1" w:rsidRPr="00614F2B" w14:paraId="451C074A" w14:textId="77777777" w:rsidTr="00F61CCD">
        <w:tc>
          <w:tcPr>
            <w:tcW w:w="9016" w:type="dxa"/>
          </w:tcPr>
          <w:p w14:paraId="1AA5C291" w14:textId="63941859" w:rsidR="00D545C3" w:rsidRPr="00614F2B" w:rsidRDefault="00E8102F" w:rsidP="00B43664">
            <w:pPr>
              <w:rPr>
                <w:rFonts w:cstheme="minorHAnsi"/>
                <w:sz w:val="20"/>
                <w:szCs w:val="20"/>
              </w:rPr>
            </w:pPr>
            <w:r w:rsidRPr="00614F2B">
              <w:rPr>
                <w:rFonts w:cstheme="minorHAnsi"/>
                <w:sz w:val="20"/>
                <w:szCs w:val="20"/>
              </w:rPr>
              <w:t>Financials</w:t>
            </w:r>
          </w:p>
          <w:p w14:paraId="451C0749" w14:textId="650E3D8B" w:rsidR="00D545C3" w:rsidRPr="00614F2B" w:rsidRDefault="00D545C3" w:rsidP="00206D53">
            <w:pPr>
              <w:rPr>
                <w:rFonts w:cstheme="minorHAnsi"/>
                <w:sz w:val="20"/>
                <w:szCs w:val="20"/>
              </w:rPr>
            </w:pPr>
          </w:p>
        </w:tc>
      </w:tr>
      <w:tr w:rsidR="00C320A1" w:rsidRPr="00614F2B" w14:paraId="451C074C" w14:textId="77777777" w:rsidTr="008874C9">
        <w:tc>
          <w:tcPr>
            <w:tcW w:w="9016" w:type="dxa"/>
            <w:shd w:val="clear" w:color="auto" w:fill="D9D9D9" w:themeFill="background1" w:themeFillShade="D9"/>
          </w:tcPr>
          <w:p w14:paraId="451C074B" w14:textId="77777777" w:rsidR="00C320A1" w:rsidRPr="00614F2B" w:rsidRDefault="00C320A1" w:rsidP="00B43664">
            <w:pPr>
              <w:rPr>
                <w:rFonts w:cstheme="minorHAnsi"/>
                <w:b/>
                <w:sz w:val="20"/>
                <w:szCs w:val="20"/>
              </w:rPr>
            </w:pPr>
            <w:r w:rsidRPr="00614F2B">
              <w:rPr>
                <w:rFonts w:cstheme="minorHAnsi"/>
                <w:b/>
                <w:sz w:val="20"/>
                <w:szCs w:val="20"/>
              </w:rPr>
              <w:t>DESCRIPTION OF THE APPLICANT AND ITS ACTIVITIES:</w:t>
            </w:r>
          </w:p>
        </w:tc>
      </w:tr>
      <w:tr w:rsidR="00C320A1" w:rsidRPr="00614F2B" w14:paraId="451C074E" w14:textId="77777777" w:rsidTr="00F61CCD">
        <w:tc>
          <w:tcPr>
            <w:tcW w:w="9016" w:type="dxa"/>
          </w:tcPr>
          <w:p w14:paraId="7683588E" w14:textId="44609E19" w:rsidR="007E030D" w:rsidRPr="00614F2B" w:rsidRDefault="008E4662" w:rsidP="0034549B">
            <w:pPr>
              <w:rPr>
                <w:rFonts w:cstheme="minorHAnsi"/>
                <w:sz w:val="20"/>
                <w:szCs w:val="20"/>
              </w:rPr>
            </w:pPr>
            <w:r w:rsidRPr="00614F2B">
              <w:rPr>
                <w:rFonts w:cstheme="minorHAnsi"/>
                <w:sz w:val="20"/>
                <w:szCs w:val="20"/>
              </w:rPr>
              <w:lastRenderedPageBreak/>
              <w:t>The Company was incorporated in South Africa on 21 April 2021</w:t>
            </w:r>
            <w:r w:rsidR="00E77247" w:rsidRPr="00614F2B">
              <w:rPr>
                <w:rFonts w:cstheme="minorHAnsi"/>
                <w:sz w:val="20"/>
                <w:szCs w:val="20"/>
              </w:rPr>
              <w:t xml:space="preserve"> as a </w:t>
            </w:r>
            <w:r w:rsidR="00A26156">
              <w:rPr>
                <w:rFonts w:cstheme="minorHAnsi"/>
                <w:sz w:val="20"/>
                <w:szCs w:val="20"/>
              </w:rPr>
              <w:t>private</w:t>
            </w:r>
            <w:r w:rsidR="00A26156" w:rsidRPr="00614F2B">
              <w:rPr>
                <w:rFonts w:cstheme="minorHAnsi"/>
                <w:sz w:val="20"/>
                <w:szCs w:val="20"/>
              </w:rPr>
              <w:t xml:space="preserve"> </w:t>
            </w:r>
            <w:r w:rsidR="00E77247" w:rsidRPr="00614F2B">
              <w:rPr>
                <w:rFonts w:cstheme="minorHAnsi"/>
                <w:sz w:val="20"/>
                <w:szCs w:val="20"/>
              </w:rPr>
              <w:t>company</w:t>
            </w:r>
            <w:r w:rsidR="00774BC7">
              <w:rPr>
                <w:rFonts w:cstheme="minorHAnsi"/>
                <w:sz w:val="20"/>
                <w:szCs w:val="20"/>
              </w:rPr>
              <w:t xml:space="preserve"> </w:t>
            </w:r>
            <w:r w:rsidR="00774BC7" w:rsidRPr="00774BC7">
              <w:rPr>
                <w:rFonts w:cstheme="minorHAnsi"/>
                <w:sz w:val="20"/>
                <w:szCs w:val="20"/>
                <w:lang w:val="en-ZA"/>
              </w:rPr>
              <w:t>and was converted to a public company on 26 April 2022</w:t>
            </w:r>
            <w:r w:rsidR="00E77247" w:rsidRPr="00614F2B">
              <w:rPr>
                <w:rFonts w:cstheme="minorHAnsi"/>
                <w:sz w:val="20"/>
                <w:szCs w:val="20"/>
              </w:rPr>
              <w:t xml:space="preserve"> in accordance with the Companies Act, No. 71 of 2008, </w:t>
            </w:r>
            <w:r w:rsidR="006449A1">
              <w:rPr>
                <w:rFonts w:cstheme="minorHAnsi"/>
                <w:sz w:val="20"/>
                <w:szCs w:val="20"/>
              </w:rPr>
              <w:t>(</w:t>
            </w:r>
            <w:r w:rsidR="00E77247" w:rsidRPr="00614F2B">
              <w:rPr>
                <w:rFonts w:cstheme="minorHAnsi"/>
                <w:sz w:val="20"/>
                <w:szCs w:val="20"/>
              </w:rPr>
              <w:t>as amended</w:t>
            </w:r>
            <w:r w:rsidR="006449A1">
              <w:rPr>
                <w:rFonts w:cstheme="minorHAnsi"/>
                <w:sz w:val="20"/>
                <w:szCs w:val="20"/>
              </w:rPr>
              <w:t>)</w:t>
            </w:r>
            <w:r w:rsidR="00E77247" w:rsidRPr="00614F2B">
              <w:rPr>
                <w:rFonts w:cstheme="minorHAnsi"/>
                <w:sz w:val="20"/>
                <w:szCs w:val="20"/>
              </w:rPr>
              <w:t xml:space="preserve"> in South Africa. </w:t>
            </w:r>
          </w:p>
          <w:p w14:paraId="019BF0D5" w14:textId="77777777" w:rsidR="005D1B75" w:rsidRPr="00614F2B" w:rsidRDefault="005D1B75" w:rsidP="0034549B">
            <w:pPr>
              <w:rPr>
                <w:rFonts w:cstheme="minorHAnsi"/>
                <w:sz w:val="20"/>
                <w:szCs w:val="20"/>
              </w:rPr>
            </w:pPr>
          </w:p>
          <w:p w14:paraId="47466634" w14:textId="7838B1FC" w:rsidR="00645F76" w:rsidRPr="00614F2B" w:rsidRDefault="005D1B75" w:rsidP="00206D53">
            <w:pPr>
              <w:jc w:val="both"/>
              <w:textAlignment w:val="baseline"/>
              <w:rPr>
                <w:rFonts w:cstheme="minorHAnsi"/>
                <w:sz w:val="20"/>
                <w:szCs w:val="20"/>
              </w:rPr>
            </w:pPr>
            <w:r w:rsidRPr="00614F2B">
              <w:rPr>
                <w:rFonts w:cstheme="minorHAnsi"/>
                <w:sz w:val="20"/>
                <w:szCs w:val="20"/>
              </w:rPr>
              <w:t xml:space="preserve">Africa Bitcoin Corporation Ltd </w:t>
            </w:r>
            <w:r w:rsidR="00E433FA">
              <w:rPr>
                <w:rFonts w:cstheme="minorHAnsi"/>
                <w:sz w:val="20"/>
                <w:szCs w:val="20"/>
              </w:rPr>
              <w:t>is a cash generative</w:t>
            </w:r>
            <w:r w:rsidRPr="00614F2B">
              <w:rPr>
                <w:rFonts w:cstheme="minorHAnsi"/>
                <w:sz w:val="20"/>
                <w:szCs w:val="20"/>
              </w:rPr>
              <w:t xml:space="preserve"> financial services group </w:t>
            </w:r>
            <w:r w:rsidR="00E433FA">
              <w:rPr>
                <w:rFonts w:cstheme="minorHAnsi"/>
                <w:sz w:val="20"/>
                <w:szCs w:val="20"/>
              </w:rPr>
              <w:t xml:space="preserve">with a Bitcoin Treasury </w:t>
            </w:r>
            <w:r w:rsidR="00AA76A7">
              <w:rPr>
                <w:rFonts w:cstheme="minorHAnsi"/>
                <w:sz w:val="20"/>
                <w:szCs w:val="20"/>
              </w:rPr>
              <w:t>S</w:t>
            </w:r>
            <w:r w:rsidR="00E433FA">
              <w:rPr>
                <w:rFonts w:cstheme="minorHAnsi"/>
                <w:sz w:val="20"/>
                <w:szCs w:val="20"/>
              </w:rPr>
              <w:t xml:space="preserve">trategy </w:t>
            </w:r>
            <w:r w:rsidRPr="00614F2B">
              <w:rPr>
                <w:rFonts w:cstheme="minorHAnsi"/>
                <w:sz w:val="20"/>
                <w:szCs w:val="20"/>
              </w:rPr>
              <w:t xml:space="preserve">dedicated to providing financial services to small and medium enterprises (“SMEs”) across South Africa with a broad suite of solutions, including non-bank debt financing, novel equity linked instruments, insurance offerings and other tailored financial products. Africa Bitcoin Corporation Ltd is the first publicly listed African company </w:t>
            </w:r>
            <w:r w:rsidR="00C14362" w:rsidRPr="00614F2B">
              <w:rPr>
                <w:rFonts w:cstheme="minorHAnsi"/>
                <w:sz w:val="20"/>
                <w:szCs w:val="20"/>
              </w:rPr>
              <w:t xml:space="preserve">to hold Bitcoin as a strategic treasury reserve. </w:t>
            </w:r>
          </w:p>
          <w:p w14:paraId="451C074D" w14:textId="5F3BB7D4" w:rsidR="00C14362" w:rsidRPr="00614F2B" w:rsidRDefault="00C14362" w:rsidP="00206D53">
            <w:pPr>
              <w:jc w:val="both"/>
              <w:textAlignment w:val="baseline"/>
              <w:rPr>
                <w:rFonts w:cstheme="minorHAnsi"/>
                <w:sz w:val="20"/>
                <w:szCs w:val="20"/>
              </w:rPr>
            </w:pPr>
          </w:p>
        </w:tc>
      </w:tr>
      <w:tr w:rsidR="00C320A1" w:rsidRPr="00614F2B" w14:paraId="451C0750" w14:textId="77777777" w:rsidTr="008874C9">
        <w:tc>
          <w:tcPr>
            <w:tcW w:w="9016" w:type="dxa"/>
            <w:shd w:val="clear" w:color="auto" w:fill="D9D9D9" w:themeFill="background1" w:themeFillShade="D9"/>
          </w:tcPr>
          <w:p w14:paraId="451C074F" w14:textId="75485B28" w:rsidR="00C320A1" w:rsidRPr="00614F2B" w:rsidRDefault="00C320A1" w:rsidP="00B43664">
            <w:pPr>
              <w:rPr>
                <w:rFonts w:cstheme="minorHAnsi"/>
                <w:b/>
                <w:sz w:val="20"/>
                <w:szCs w:val="20"/>
              </w:rPr>
            </w:pPr>
            <w:r w:rsidRPr="00614F2B">
              <w:rPr>
                <w:rFonts w:cstheme="minorHAnsi"/>
                <w:b/>
                <w:sz w:val="20"/>
                <w:szCs w:val="20"/>
              </w:rPr>
              <w:t xml:space="preserve">NAME OF </w:t>
            </w:r>
            <w:r w:rsidR="00CB61CD" w:rsidRPr="00614F2B">
              <w:rPr>
                <w:rFonts w:cstheme="minorHAnsi"/>
                <w:b/>
                <w:sz w:val="20"/>
                <w:szCs w:val="20"/>
              </w:rPr>
              <w:t>AQSE</w:t>
            </w:r>
            <w:r w:rsidRPr="00614F2B">
              <w:rPr>
                <w:rFonts w:cstheme="minorHAnsi"/>
                <w:b/>
                <w:sz w:val="20"/>
                <w:szCs w:val="20"/>
              </w:rPr>
              <w:t xml:space="preserve"> CORPORATE ADVISER:</w:t>
            </w:r>
          </w:p>
        </w:tc>
      </w:tr>
      <w:tr w:rsidR="00C320A1" w:rsidRPr="00614F2B" w14:paraId="451C0752" w14:textId="77777777" w:rsidTr="00F61CCD">
        <w:tc>
          <w:tcPr>
            <w:tcW w:w="9016" w:type="dxa"/>
          </w:tcPr>
          <w:p w14:paraId="451C0751" w14:textId="06245C1A" w:rsidR="00645F76" w:rsidRPr="00614F2B" w:rsidRDefault="001A5186" w:rsidP="00206D53">
            <w:pPr>
              <w:rPr>
                <w:rFonts w:cstheme="minorHAnsi"/>
                <w:sz w:val="20"/>
                <w:szCs w:val="20"/>
              </w:rPr>
            </w:pPr>
            <w:r w:rsidRPr="00614F2B">
              <w:rPr>
                <w:rFonts w:cstheme="minorHAnsi"/>
                <w:sz w:val="20"/>
                <w:szCs w:val="20"/>
              </w:rPr>
              <w:t>Guild Financial Advisory Limited</w:t>
            </w:r>
          </w:p>
        </w:tc>
      </w:tr>
      <w:tr w:rsidR="00C320A1" w:rsidRPr="00614F2B" w14:paraId="451C0754" w14:textId="77777777" w:rsidTr="008874C9">
        <w:tc>
          <w:tcPr>
            <w:tcW w:w="9016" w:type="dxa"/>
            <w:shd w:val="clear" w:color="auto" w:fill="D9D9D9" w:themeFill="background1" w:themeFillShade="D9"/>
          </w:tcPr>
          <w:p w14:paraId="451C0753" w14:textId="77777777" w:rsidR="00C320A1" w:rsidRPr="00614F2B" w:rsidRDefault="00C320A1" w:rsidP="00B43664">
            <w:pPr>
              <w:rPr>
                <w:rFonts w:cstheme="minorHAnsi"/>
                <w:b/>
                <w:sz w:val="20"/>
                <w:szCs w:val="20"/>
              </w:rPr>
            </w:pPr>
            <w:r w:rsidRPr="00614F2B">
              <w:rPr>
                <w:rFonts w:cstheme="minorHAnsi"/>
                <w:b/>
                <w:sz w:val="20"/>
                <w:szCs w:val="20"/>
              </w:rPr>
              <w:t>NUMBER, CLASS AND PAR VALUE OF SECURITIES TO BE ADMITTED:</w:t>
            </w:r>
          </w:p>
        </w:tc>
      </w:tr>
      <w:tr w:rsidR="00C320A1" w:rsidRPr="00614F2B" w14:paraId="451C0756" w14:textId="77777777" w:rsidTr="00F61CCD">
        <w:tc>
          <w:tcPr>
            <w:tcW w:w="9016" w:type="dxa"/>
          </w:tcPr>
          <w:p w14:paraId="2D063F03" w14:textId="0F2E9B56" w:rsidR="008602B1" w:rsidRPr="00605C7F" w:rsidRDefault="008602B1" w:rsidP="008602B1">
            <w:pPr>
              <w:rPr>
                <w:rFonts w:ascii="Calibri" w:hAnsi="Calibri" w:cs="Calibri"/>
                <w:sz w:val="20"/>
                <w:szCs w:val="20"/>
              </w:rPr>
            </w:pPr>
            <w:r w:rsidRPr="00605C7F">
              <w:rPr>
                <w:rFonts w:ascii="Calibri" w:hAnsi="Calibri" w:cs="Calibri"/>
                <w:sz w:val="20"/>
                <w:szCs w:val="20"/>
              </w:rPr>
              <w:t>3</w:t>
            </w:r>
            <w:r w:rsidR="00D75ADB">
              <w:rPr>
                <w:rFonts w:ascii="Calibri" w:hAnsi="Calibri" w:cs="Calibri"/>
                <w:sz w:val="20"/>
                <w:szCs w:val="20"/>
              </w:rPr>
              <w:t>5</w:t>
            </w:r>
            <w:r w:rsidRPr="00605C7F">
              <w:rPr>
                <w:rFonts w:ascii="Calibri" w:hAnsi="Calibri" w:cs="Calibri"/>
                <w:sz w:val="20"/>
                <w:szCs w:val="20"/>
              </w:rPr>
              <w:t>,</w:t>
            </w:r>
            <w:r w:rsidR="00364C34">
              <w:rPr>
                <w:rFonts w:ascii="Calibri" w:hAnsi="Calibri" w:cs="Calibri"/>
                <w:sz w:val="20"/>
                <w:szCs w:val="20"/>
              </w:rPr>
              <w:t>192,751</w:t>
            </w:r>
            <w:r w:rsidRPr="00605C7F">
              <w:rPr>
                <w:rFonts w:ascii="Calibri" w:hAnsi="Calibri" w:cs="Calibri"/>
                <w:sz w:val="20"/>
                <w:szCs w:val="20"/>
              </w:rPr>
              <w:t xml:space="preserve"> </w:t>
            </w:r>
            <w:r w:rsidR="0062702C" w:rsidRPr="00605C7F">
              <w:rPr>
                <w:rFonts w:ascii="Calibri" w:hAnsi="Calibri" w:cs="Calibri"/>
                <w:sz w:val="20"/>
                <w:szCs w:val="20"/>
              </w:rPr>
              <w:t xml:space="preserve">Ordinary Shares </w:t>
            </w:r>
            <w:r w:rsidRPr="00605C7F">
              <w:rPr>
                <w:rFonts w:ascii="Calibri" w:hAnsi="Calibri" w:cs="Calibri"/>
                <w:sz w:val="20"/>
                <w:szCs w:val="20"/>
              </w:rPr>
              <w:t xml:space="preserve">of </w:t>
            </w:r>
            <w:proofErr w:type="gramStart"/>
            <w:r w:rsidRPr="00605C7F">
              <w:rPr>
                <w:rFonts w:ascii="Calibri" w:hAnsi="Calibri" w:cs="Calibri"/>
                <w:sz w:val="20"/>
                <w:szCs w:val="20"/>
              </w:rPr>
              <w:t>no par</w:t>
            </w:r>
            <w:proofErr w:type="gramEnd"/>
            <w:r w:rsidRPr="00605C7F">
              <w:rPr>
                <w:rFonts w:ascii="Calibri" w:hAnsi="Calibri" w:cs="Calibri"/>
                <w:sz w:val="20"/>
                <w:szCs w:val="20"/>
              </w:rPr>
              <w:t xml:space="preserve"> value</w:t>
            </w:r>
            <w:r w:rsidR="0030429A" w:rsidRPr="00605C7F">
              <w:rPr>
                <w:rFonts w:ascii="Calibri" w:hAnsi="Calibri" w:cs="Calibri"/>
                <w:sz w:val="20"/>
                <w:szCs w:val="20"/>
              </w:rPr>
              <w:t xml:space="preserve"> </w:t>
            </w:r>
          </w:p>
          <w:p w14:paraId="451C0755" w14:textId="674BA1CD" w:rsidR="00645F76" w:rsidRPr="00614F2B" w:rsidRDefault="00645F76" w:rsidP="00206D53">
            <w:pPr>
              <w:rPr>
                <w:rFonts w:cstheme="minorHAnsi"/>
                <w:sz w:val="20"/>
                <w:szCs w:val="20"/>
              </w:rPr>
            </w:pPr>
          </w:p>
        </w:tc>
      </w:tr>
      <w:tr w:rsidR="00C320A1" w:rsidRPr="00614F2B" w14:paraId="451C0758" w14:textId="77777777" w:rsidTr="008874C9">
        <w:tc>
          <w:tcPr>
            <w:tcW w:w="9016" w:type="dxa"/>
            <w:shd w:val="clear" w:color="auto" w:fill="D9D9D9" w:themeFill="background1" w:themeFillShade="D9"/>
          </w:tcPr>
          <w:p w14:paraId="451C0757" w14:textId="77777777" w:rsidR="00C320A1" w:rsidRPr="00614F2B" w:rsidRDefault="00C320A1" w:rsidP="00B43664">
            <w:pPr>
              <w:rPr>
                <w:rFonts w:cstheme="minorHAnsi"/>
                <w:b/>
                <w:sz w:val="20"/>
                <w:szCs w:val="20"/>
              </w:rPr>
            </w:pPr>
            <w:r w:rsidRPr="00614F2B">
              <w:rPr>
                <w:rFonts w:cstheme="minorHAnsi"/>
                <w:b/>
                <w:sz w:val="20"/>
                <w:szCs w:val="20"/>
              </w:rPr>
              <w:t>SECURITIES IN PUBLIC HANDS AS A PERCENTAGE OF THE TOTAL NUMBER OF SECURITIES IN ISSUE (excluding securities held in treasury)</w:t>
            </w:r>
            <w:r w:rsidR="00CC0E0A" w:rsidRPr="00614F2B">
              <w:rPr>
                <w:rFonts w:cstheme="minorHAnsi"/>
                <w:b/>
                <w:sz w:val="20"/>
                <w:szCs w:val="20"/>
              </w:rPr>
              <w:t>:</w:t>
            </w:r>
          </w:p>
        </w:tc>
      </w:tr>
      <w:tr w:rsidR="00C320A1" w:rsidRPr="00614F2B" w14:paraId="451C075A" w14:textId="77777777" w:rsidTr="00F61CCD">
        <w:tc>
          <w:tcPr>
            <w:tcW w:w="9016" w:type="dxa"/>
          </w:tcPr>
          <w:tbl>
            <w:tblPr>
              <w:tblpPr w:leftFromText="180" w:rightFromText="180" w:vertAnchor="page" w:horzAnchor="margin" w:tblpY="5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268"/>
              <w:gridCol w:w="2552"/>
            </w:tblGrid>
            <w:tr w:rsidR="00584442" w:rsidRPr="006D3103" w14:paraId="4238B811" w14:textId="77777777" w:rsidTr="00605C7F">
              <w:trPr>
                <w:trHeight w:val="20"/>
              </w:trPr>
              <w:tc>
                <w:tcPr>
                  <w:tcW w:w="2268" w:type="dxa"/>
                  <w:tcBorders>
                    <w:bottom w:val="single" w:sz="4" w:space="0" w:color="auto"/>
                  </w:tcBorders>
                </w:tcPr>
                <w:p w14:paraId="52E9AD0A" w14:textId="5D7D4614" w:rsidR="00584442" w:rsidRPr="006D3103" w:rsidRDefault="00584442" w:rsidP="00584442">
                  <w:pPr>
                    <w:pStyle w:val="TableParagraph"/>
                    <w:spacing w:before="72"/>
                    <w:ind w:left="55"/>
                    <w:rPr>
                      <w:rFonts w:eastAsia="Times New Roman" w:cstheme="minorHAnsi"/>
                      <w:b/>
                      <w:sz w:val="20"/>
                      <w:szCs w:val="20"/>
                    </w:rPr>
                  </w:pPr>
                  <w:r w:rsidRPr="006D3103">
                    <w:rPr>
                      <w:rFonts w:eastAsia="Times New Roman" w:cstheme="minorHAnsi"/>
                      <w:b/>
                      <w:sz w:val="20"/>
                      <w:szCs w:val="20"/>
                    </w:rPr>
                    <w:t>Pre-Admission (</w:t>
                  </w:r>
                  <w:proofErr w:type="gramStart"/>
                  <w:r w:rsidRPr="006D3103">
                    <w:rPr>
                      <w:rFonts w:eastAsia="Times New Roman" w:cstheme="minorHAnsi"/>
                      <w:b/>
                      <w:sz w:val="20"/>
                      <w:szCs w:val="20"/>
                    </w:rPr>
                    <w:t>%)</w:t>
                  </w:r>
                  <w:r w:rsidR="00397387" w:rsidRPr="006D3103">
                    <w:rPr>
                      <w:rFonts w:eastAsia="Times New Roman" w:cstheme="minorHAnsi"/>
                      <w:b/>
                      <w:sz w:val="20"/>
                      <w:szCs w:val="20"/>
                    </w:rPr>
                    <w:t>*</w:t>
                  </w:r>
                  <w:proofErr w:type="gramEnd"/>
                </w:p>
              </w:tc>
              <w:tc>
                <w:tcPr>
                  <w:tcW w:w="2552" w:type="dxa"/>
                  <w:tcBorders>
                    <w:bottom w:val="single" w:sz="4" w:space="0" w:color="auto"/>
                  </w:tcBorders>
                </w:tcPr>
                <w:p w14:paraId="69A035B1" w14:textId="6766AEA7" w:rsidR="00584442" w:rsidRPr="006D3103" w:rsidRDefault="00584442" w:rsidP="00584442">
                  <w:pPr>
                    <w:pStyle w:val="TableParagraph"/>
                    <w:spacing w:before="72"/>
                    <w:ind w:left="55"/>
                    <w:rPr>
                      <w:rFonts w:eastAsia="Times New Roman" w:cstheme="minorHAnsi"/>
                      <w:b/>
                      <w:sz w:val="20"/>
                      <w:szCs w:val="20"/>
                    </w:rPr>
                  </w:pPr>
                  <w:r w:rsidRPr="006D3103">
                    <w:rPr>
                      <w:rFonts w:eastAsia="Times New Roman" w:cstheme="minorHAnsi"/>
                      <w:b/>
                      <w:sz w:val="20"/>
                      <w:szCs w:val="20"/>
                    </w:rPr>
                    <w:t>Post-Admission (</w:t>
                  </w:r>
                  <w:proofErr w:type="gramStart"/>
                  <w:r w:rsidRPr="006D3103">
                    <w:rPr>
                      <w:rFonts w:eastAsia="Times New Roman" w:cstheme="minorHAnsi"/>
                      <w:b/>
                      <w:sz w:val="20"/>
                      <w:szCs w:val="20"/>
                    </w:rPr>
                    <w:t>%)</w:t>
                  </w:r>
                  <w:r w:rsidR="004D3585">
                    <w:rPr>
                      <w:rFonts w:eastAsia="Times New Roman" w:cstheme="minorHAnsi"/>
                      <w:b/>
                      <w:sz w:val="20"/>
                      <w:szCs w:val="20"/>
                    </w:rPr>
                    <w:t>*</w:t>
                  </w:r>
                  <w:proofErr w:type="gramEnd"/>
                  <w:r w:rsidR="004D3585">
                    <w:rPr>
                      <w:rFonts w:eastAsia="Times New Roman" w:cstheme="minorHAnsi"/>
                      <w:b/>
                      <w:sz w:val="20"/>
                      <w:szCs w:val="20"/>
                    </w:rPr>
                    <w:t>*</w:t>
                  </w:r>
                </w:p>
              </w:tc>
            </w:tr>
            <w:tr w:rsidR="00584442" w:rsidRPr="006D3103" w14:paraId="51105F59" w14:textId="77777777" w:rsidTr="00605C7F">
              <w:trPr>
                <w:trHeight w:val="20"/>
              </w:trPr>
              <w:tc>
                <w:tcPr>
                  <w:tcW w:w="2268" w:type="dxa"/>
                  <w:tcBorders>
                    <w:bottom w:val="single" w:sz="4" w:space="0" w:color="auto"/>
                  </w:tcBorders>
                </w:tcPr>
                <w:p w14:paraId="14FA4C2E" w14:textId="166C9448" w:rsidR="00584442" w:rsidRPr="006D3103" w:rsidRDefault="00DF260D" w:rsidP="00584442">
                  <w:pPr>
                    <w:pStyle w:val="TableParagraph"/>
                    <w:spacing w:before="130"/>
                    <w:ind w:left="1468"/>
                    <w:jc w:val="right"/>
                    <w:rPr>
                      <w:rFonts w:eastAsia="Times New Roman" w:cstheme="minorHAnsi"/>
                      <w:sz w:val="20"/>
                      <w:szCs w:val="20"/>
                    </w:rPr>
                  </w:pPr>
                  <w:r w:rsidRPr="006D3103">
                    <w:rPr>
                      <w:rFonts w:eastAsia="Times New Roman" w:cstheme="minorHAnsi"/>
                      <w:sz w:val="20"/>
                      <w:szCs w:val="20"/>
                    </w:rPr>
                    <w:t>3</w:t>
                  </w:r>
                  <w:r w:rsidR="008268B3">
                    <w:rPr>
                      <w:rFonts w:eastAsia="Times New Roman" w:cstheme="minorHAnsi"/>
                      <w:sz w:val="20"/>
                      <w:szCs w:val="20"/>
                    </w:rPr>
                    <w:t>8</w:t>
                  </w:r>
                  <w:r w:rsidRPr="006D3103">
                    <w:rPr>
                      <w:rFonts w:eastAsia="Times New Roman" w:cstheme="minorHAnsi"/>
                      <w:sz w:val="20"/>
                      <w:szCs w:val="20"/>
                    </w:rPr>
                    <w:t>.</w:t>
                  </w:r>
                  <w:r w:rsidR="008268B3">
                    <w:rPr>
                      <w:rFonts w:eastAsia="Times New Roman" w:cstheme="minorHAnsi"/>
                      <w:sz w:val="20"/>
                      <w:szCs w:val="20"/>
                    </w:rPr>
                    <w:t>82</w:t>
                  </w:r>
                  <w:r w:rsidR="00584442" w:rsidRPr="006D3103">
                    <w:rPr>
                      <w:rFonts w:eastAsia="Times New Roman" w:cstheme="minorHAnsi"/>
                      <w:sz w:val="20"/>
                      <w:szCs w:val="20"/>
                    </w:rPr>
                    <w:t>%</w:t>
                  </w:r>
                </w:p>
              </w:tc>
              <w:tc>
                <w:tcPr>
                  <w:tcW w:w="2552" w:type="dxa"/>
                  <w:tcBorders>
                    <w:bottom w:val="single" w:sz="4" w:space="0" w:color="auto"/>
                  </w:tcBorders>
                </w:tcPr>
                <w:p w14:paraId="614938AE" w14:textId="2245407F" w:rsidR="00584442" w:rsidRPr="006D3103" w:rsidRDefault="00C20A42" w:rsidP="00584442">
                  <w:pPr>
                    <w:pStyle w:val="TableParagraph"/>
                    <w:spacing w:before="130"/>
                    <w:ind w:left="55"/>
                    <w:jc w:val="right"/>
                    <w:rPr>
                      <w:rFonts w:eastAsia="Times New Roman" w:cstheme="minorHAnsi"/>
                      <w:sz w:val="20"/>
                      <w:szCs w:val="20"/>
                    </w:rPr>
                  </w:pPr>
                  <w:r>
                    <w:rPr>
                      <w:rFonts w:eastAsia="Times New Roman" w:cstheme="minorHAnsi"/>
                      <w:sz w:val="20"/>
                      <w:szCs w:val="20"/>
                    </w:rPr>
                    <w:t>4</w:t>
                  </w:r>
                  <w:r w:rsidR="00FA439E">
                    <w:rPr>
                      <w:rFonts w:eastAsia="Times New Roman" w:cstheme="minorHAnsi"/>
                      <w:sz w:val="20"/>
                      <w:szCs w:val="20"/>
                    </w:rPr>
                    <w:t>0</w:t>
                  </w:r>
                  <w:r>
                    <w:rPr>
                      <w:rFonts w:eastAsia="Times New Roman" w:cstheme="minorHAnsi"/>
                      <w:sz w:val="20"/>
                      <w:szCs w:val="20"/>
                    </w:rPr>
                    <w:t>.</w:t>
                  </w:r>
                  <w:r w:rsidR="00FA439E">
                    <w:rPr>
                      <w:rFonts w:eastAsia="Times New Roman" w:cstheme="minorHAnsi"/>
                      <w:sz w:val="20"/>
                      <w:szCs w:val="20"/>
                    </w:rPr>
                    <w:t>7</w:t>
                  </w:r>
                  <w:r w:rsidR="00F747F6">
                    <w:rPr>
                      <w:rFonts w:eastAsia="Times New Roman" w:cstheme="minorHAnsi"/>
                      <w:sz w:val="20"/>
                      <w:szCs w:val="20"/>
                    </w:rPr>
                    <w:t>1%</w:t>
                  </w:r>
                </w:p>
              </w:tc>
            </w:tr>
          </w:tbl>
          <w:p w14:paraId="611402AC" w14:textId="278DA614" w:rsidR="00E759BF" w:rsidRDefault="00AB4D23" w:rsidP="00397387">
            <w:pPr>
              <w:pStyle w:val="ListParagraph"/>
              <w:ind w:left="0"/>
              <w:rPr>
                <w:sz w:val="20"/>
                <w:szCs w:val="20"/>
              </w:rPr>
            </w:pPr>
            <w:r w:rsidRPr="00605C7F">
              <w:rPr>
                <w:sz w:val="20"/>
                <w:szCs w:val="20"/>
              </w:rPr>
              <w:t xml:space="preserve">Securities in public hands as a percentage of the total number of securities in issue pursuant to </w:t>
            </w:r>
            <w:r w:rsidR="00AD1032">
              <w:rPr>
                <w:sz w:val="20"/>
                <w:szCs w:val="20"/>
              </w:rPr>
              <w:t>R</w:t>
            </w:r>
            <w:r w:rsidRPr="00605C7F">
              <w:rPr>
                <w:sz w:val="20"/>
                <w:szCs w:val="20"/>
              </w:rPr>
              <w:t xml:space="preserve">ule 2.14 of the </w:t>
            </w:r>
            <w:r w:rsidR="00AD1032">
              <w:rPr>
                <w:sz w:val="20"/>
                <w:szCs w:val="20"/>
              </w:rPr>
              <w:t>A</w:t>
            </w:r>
            <w:r w:rsidRPr="00605C7F">
              <w:rPr>
                <w:sz w:val="20"/>
                <w:szCs w:val="20"/>
              </w:rPr>
              <w:t xml:space="preserve">quis </w:t>
            </w:r>
            <w:r w:rsidR="00AD1032">
              <w:rPr>
                <w:sz w:val="20"/>
                <w:szCs w:val="20"/>
              </w:rPr>
              <w:t>G</w:t>
            </w:r>
            <w:r w:rsidRPr="00605C7F">
              <w:rPr>
                <w:sz w:val="20"/>
                <w:szCs w:val="20"/>
              </w:rPr>
              <w:t xml:space="preserve">rowth </w:t>
            </w:r>
            <w:r w:rsidR="00AD1032">
              <w:rPr>
                <w:sz w:val="20"/>
                <w:szCs w:val="20"/>
              </w:rPr>
              <w:t>M</w:t>
            </w:r>
            <w:r w:rsidRPr="00605C7F">
              <w:rPr>
                <w:sz w:val="20"/>
                <w:szCs w:val="20"/>
              </w:rPr>
              <w:t>arket (</w:t>
            </w:r>
            <w:r w:rsidR="00AD1032">
              <w:rPr>
                <w:sz w:val="20"/>
                <w:szCs w:val="20"/>
              </w:rPr>
              <w:t>A</w:t>
            </w:r>
            <w:r w:rsidRPr="00605C7F">
              <w:rPr>
                <w:sz w:val="20"/>
                <w:szCs w:val="20"/>
              </w:rPr>
              <w:t xml:space="preserve">ccess) </w:t>
            </w:r>
            <w:r w:rsidR="00AD1032">
              <w:rPr>
                <w:sz w:val="20"/>
                <w:szCs w:val="20"/>
              </w:rPr>
              <w:t>R</w:t>
            </w:r>
            <w:r w:rsidRPr="00605C7F">
              <w:rPr>
                <w:sz w:val="20"/>
                <w:szCs w:val="20"/>
              </w:rPr>
              <w:t>ulebook</w:t>
            </w:r>
          </w:p>
          <w:p w14:paraId="300C0AD8" w14:textId="77777777" w:rsidR="00AB4D23" w:rsidRDefault="00AB4D23" w:rsidP="00397387">
            <w:pPr>
              <w:pStyle w:val="ListParagraph"/>
              <w:ind w:left="0"/>
              <w:rPr>
                <w:i/>
                <w:iCs/>
                <w:sz w:val="20"/>
                <w:szCs w:val="20"/>
              </w:rPr>
            </w:pPr>
          </w:p>
          <w:p w14:paraId="184FCEEA" w14:textId="77777777" w:rsidR="00AB4D23" w:rsidRDefault="00AB4D23" w:rsidP="00397387">
            <w:pPr>
              <w:pStyle w:val="ListParagraph"/>
              <w:ind w:left="0"/>
              <w:rPr>
                <w:i/>
                <w:iCs/>
                <w:sz w:val="20"/>
                <w:szCs w:val="20"/>
              </w:rPr>
            </w:pPr>
          </w:p>
          <w:p w14:paraId="21BDBABB" w14:textId="77777777" w:rsidR="00AB4D23" w:rsidRDefault="00AB4D23" w:rsidP="00397387">
            <w:pPr>
              <w:pStyle w:val="ListParagraph"/>
              <w:ind w:left="0"/>
              <w:rPr>
                <w:i/>
                <w:iCs/>
                <w:sz w:val="20"/>
                <w:szCs w:val="20"/>
              </w:rPr>
            </w:pPr>
          </w:p>
          <w:p w14:paraId="0C86B094" w14:textId="77777777" w:rsidR="00AB4D23" w:rsidRDefault="00AB4D23" w:rsidP="00397387">
            <w:pPr>
              <w:pStyle w:val="ListParagraph"/>
              <w:ind w:left="0"/>
              <w:rPr>
                <w:i/>
                <w:iCs/>
                <w:sz w:val="20"/>
                <w:szCs w:val="20"/>
              </w:rPr>
            </w:pPr>
          </w:p>
          <w:p w14:paraId="0EABFAFD" w14:textId="31EBAFBA" w:rsidR="00645F76" w:rsidRPr="00F34BE9" w:rsidRDefault="00397387" w:rsidP="00397387">
            <w:pPr>
              <w:pStyle w:val="ListParagraph"/>
              <w:ind w:left="0"/>
              <w:rPr>
                <w:i/>
                <w:iCs/>
                <w:sz w:val="20"/>
                <w:szCs w:val="20"/>
              </w:rPr>
            </w:pPr>
            <w:r w:rsidRPr="00605C7F">
              <w:rPr>
                <w:i/>
                <w:iCs/>
                <w:sz w:val="20"/>
                <w:szCs w:val="20"/>
              </w:rPr>
              <w:t xml:space="preserve">* As </w:t>
            </w:r>
            <w:proofErr w:type="gramStart"/>
            <w:r w:rsidRPr="00605C7F">
              <w:rPr>
                <w:i/>
                <w:iCs/>
                <w:sz w:val="20"/>
                <w:szCs w:val="20"/>
              </w:rPr>
              <w:t>at</w:t>
            </w:r>
            <w:proofErr w:type="gramEnd"/>
            <w:r w:rsidRPr="00605C7F">
              <w:rPr>
                <w:i/>
                <w:iCs/>
                <w:sz w:val="20"/>
                <w:szCs w:val="20"/>
              </w:rPr>
              <w:t xml:space="preserve"> </w:t>
            </w:r>
            <w:r w:rsidR="00226CCF">
              <w:rPr>
                <w:i/>
                <w:iCs/>
                <w:sz w:val="20"/>
                <w:szCs w:val="20"/>
              </w:rPr>
              <w:t>30</w:t>
            </w:r>
            <w:r w:rsidRPr="00E27C11">
              <w:rPr>
                <w:i/>
                <w:iCs/>
                <w:sz w:val="20"/>
                <w:szCs w:val="20"/>
                <w:vertAlign w:val="superscript"/>
              </w:rPr>
              <w:t>th</w:t>
            </w:r>
            <w:r w:rsidRPr="00605C7F">
              <w:rPr>
                <w:i/>
                <w:iCs/>
                <w:sz w:val="20"/>
                <w:szCs w:val="20"/>
              </w:rPr>
              <w:t xml:space="preserve"> July 2026 </w:t>
            </w:r>
            <w:r w:rsidR="006D3103" w:rsidRPr="00605C7F">
              <w:rPr>
                <w:i/>
                <w:iCs/>
                <w:sz w:val="20"/>
                <w:szCs w:val="20"/>
              </w:rPr>
              <w:t>being the last practical date</w:t>
            </w:r>
          </w:p>
          <w:p w14:paraId="451C0759" w14:textId="1B7B859D" w:rsidR="004D3585" w:rsidRPr="00605C7F" w:rsidRDefault="004D3585" w:rsidP="00605C7F">
            <w:pPr>
              <w:pStyle w:val="ListParagraph"/>
              <w:ind w:left="0"/>
              <w:rPr>
                <w:rFonts w:cstheme="minorHAnsi"/>
                <w:sz w:val="20"/>
                <w:szCs w:val="20"/>
              </w:rPr>
            </w:pPr>
            <w:r w:rsidRPr="00F34BE9">
              <w:rPr>
                <w:i/>
                <w:iCs/>
                <w:sz w:val="20"/>
                <w:szCs w:val="20"/>
              </w:rPr>
              <w:t>**</w:t>
            </w:r>
            <w:r w:rsidR="00F56946" w:rsidRPr="00F34BE9">
              <w:rPr>
                <w:i/>
                <w:iCs/>
                <w:sz w:val="20"/>
                <w:szCs w:val="20"/>
              </w:rPr>
              <w:t>Shareholding on Admission</w:t>
            </w:r>
            <w:r w:rsidR="00DB2199" w:rsidRPr="00F34BE9">
              <w:rPr>
                <w:i/>
                <w:iCs/>
                <w:sz w:val="20"/>
                <w:szCs w:val="20"/>
              </w:rPr>
              <w:t>, assuming no other changes to the holding</w:t>
            </w:r>
            <w:r w:rsidR="00585356" w:rsidRPr="00F34BE9">
              <w:rPr>
                <w:i/>
                <w:iCs/>
                <w:sz w:val="20"/>
                <w:szCs w:val="20"/>
              </w:rPr>
              <w:t>s</w:t>
            </w:r>
            <w:r w:rsidR="00DB2199" w:rsidRPr="00F34BE9">
              <w:rPr>
                <w:i/>
                <w:iCs/>
                <w:sz w:val="20"/>
                <w:szCs w:val="20"/>
              </w:rPr>
              <w:t xml:space="preserve"> between the latest practical date being </w:t>
            </w:r>
            <w:r w:rsidR="00226CCF">
              <w:rPr>
                <w:i/>
                <w:iCs/>
                <w:sz w:val="20"/>
                <w:szCs w:val="20"/>
              </w:rPr>
              <w:t>30</w:t>
            </w:r>
            <w:r w:rsidR="00DB2199" w:rsidRPr="00605C7F">
              <w:rPr>
                <w:i/>
                <w:iCs/>
                <w:sz w:val="20"/>
                <w:szCs w:val="20"/>
                <w:vertAlign w:val="superscript"/>
              </w:rPr>
              <w:t>th</w:t>
            </w:r>
            <w:r w:rsidR="00DB2199" w:rsidRPr="00F34BE9">
              <w:rPr>
                <w:i/>
                <w:iCs/>
                <w:sz w:val="20"/>
                <w:szCs w:val="20"/>
              </w:rPr>
              <w:t xml:space="preserve"> July 2026</w:t>
            </w:r>
            <w:r w:rsidR="00DB2199">
              <w:rPr>
                <w:i/>
                <w:iCs/>
                <w:sz w:val="20"/>
                <w:szCs w:val="20"/>
              </w:rPr>
              <w:t xml:space="preserve"> and </w:t>
            </w:r>
            <w:r w:rsidR="00E75F41">
              <w:rPr>
                <w:i/>
                <w:iCs/>
                <w:sz w:val="20"/>
                <w:szCs w:val="20"/>
              </w:rPr>
              <w:t>Admission</w:t>
            </w:r>
            <w:r w:rsidR="00F01C45">
              <w:rPr>
                <w:i/>
                <w:iCs/>
                <w:sz w:val="20"/>
                <w:szCs w:val="20"/>
              </w:rPr>
              <w:t>, save for the effect of the Fundraise</w:t>
            </w:r>
            <w:r w:rsidR="00DB2199">
              <w:rPr>
                <w:i/>
                <w:iCs/>
                <w:sz w:val="20"/>
                <w:szCs w:val="20"/>
              </w:rPr>
              <w:t>.</w:t>
            </w:r>
          </w:p>
        </w:tc>
      </w:tr>
      <w:tr w:rsidR="00C320A1" w:rsidRPr="00614F2B" w14:paraId="451C075C" w14:textId="77777777" w:rsidTr="008874C9">
        <w:tc>
          <w:tcPr>
            <w:tcW w:w="9016" w:type="dxa"/>
            <w:shd w:val="clear" w:color="auto" w:fill="D9D9D9" w:themeFill="background1" w:themeFillShade="D9"/>
          </w:tcPr>
          <w:p w14:paraId="451C075B" w14:textId="77777777" w:rsidR="00C320A1" w:rsidRPr="00614F2B" w:rsidRDefault="00C320A1" w:rsidP="00B43664">
            <w:pPr>
              <w:rPr>
                <w:rFonts w:cstheme="minorHAnsi"/>
                <w:b/>
                <w:sz w:val="20"/>
                <w:szCs w:val="20"/>
              </w:rPr>
            </w:pPr>
            <w:r w:rsidRPr="00614F2B">
              <w:rPr>
                <w:rFonts w:cstheme="minorHAnsi"/>
                <w:b/>
                <w:sz w:val="20"/>
                <w:szCs w:val="20"/>
              </w:rPr>
              <w:t xml:space="preserve">SHAREHOLDERS </w:t>
            </w:r>
            <w:r w:rsidR="00D06BBF" w:rsidRPr="00614F2B">
              <w:rPr>
                <w:rFonts w:cstheme="minorHAnsi"/>
                <w:b/>
                <w:sz w:val="20"/>
                <w:szCs w:val="20"/>
              </w:rPr>
              <w:t>HOLDING</w:t>
            </w:r>
            <w:r w:rsidRPr="00614F2B">
              <w:rPr>
                <w:rFonts w:cstheme="minorHAnsi"/>
                <w:b/>
                <w:sz w:val="20"/>
                <w:szCs w:val="20"/>
              </w:rPr>
              <w:t xml:space="preserve"> MORE THAN FIVE PER</w:t>
            </w:r>
            <w:r w:rsidR="00D06BBF" w:rsidRPr="00614F2B">
              <w:rPr>
                <w:rFonts w:cstheme="minorHAnsi"/>
                <w:b/>
                <w:sz w:val="20"/>
                <w:szCs w:val="20"/>
              </w:rPr>
              <w:t xml:space="preserve"> </w:t>
            </w:r>
            <w:r w:rsidRPr="00614F2B">
              <w:rPr>
                <w:rFonts w:cstheme="minorHAnsi"/>
                <w:b/>
                <w:sz w:val="20"/>
                <w:szCs w:val="20"/>
              </w:rPr>
              <w:t>CENT OF THE APPLICANT’S SHARE CAPITAL OR VOTING RIGHTS PRE</w:t>
            </w:r>
            <w:r w:rsidR="008874C9" w:rsidRPr="00614F2B">
              <w:rPr>
                <w:rFonts w:cstheme="minorHAnsi"/>
                <w:b/>
                <w:sz w:val="20"/>
                <w:szCs w:val="20"/>
              </w:rPr>
              <w:t>-</w:t>
            </w:r>
            <w:r w:rsidRPr="00614F2B">
              <w:rPr>
                <w:rFonts w:cstheme="minorHAnsi"/>
                <w:b/>
                <w:sz w:val="20"/>
                <w:szCs w:val="20"/>
              </w:rPr>
              <w:t xml:space="preserve"> AND POST-ADMISSION</w:t>
            </w:r>
            <w:r w:rsidR="00CC0E0A" w:rsidRPr="00614F2B">
              <w:rPr>
                <w:rFonts w:cstheme="minorHAnsi"/>
                <w:b/>
                <w:sz w:val="20"/>
                <w:szCs w:val="20"/>
              </w:rPr>
              <w:t>:</w:t>
            </w:r>
          </w:p>
        </w:tc>
      </w:tr>
      <w:tr w:rsidR="00C320A1" w:rsidRPr="00614F2B" w14:paraId="451C075E" w14:textId="77777777" w:rsidTr="00F61CCD">
        <w:tc>
          <w:tcPr>
            <w:tcW w:w="9016" w:type="dxa"/>
          </w:tcPr>
          <w:p w14:paraId="6E5F981F" w14:textId="77777777" w:rsidR="00C320A1" w:rsidRPr="00614F2B" w:rsidRDefault="00C320A1" w:rsidP="00B43664">
            <w:pPr>
              <w:rPr>
                <w:rFonts w:cstheme="minorHAnsi"/>
                <w:sz w:val="20"/>
                <w:szCs w:val="20"/>
              </w:rPr>
            </w:pPr>
          </w:p>
          <w:tbl>
            <w:tblPr>
              <w:tblW w:w="8648"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823"/>
              <w:gridCol w:w="2280"/>
              <w:gridCol w:w="2545"/>
            </w:tblGrid>
            <w:tr w:rsidR="006D6FDA" w:rsidRPr="00614F2B" w14:paraId="0131DF58" w14:textId="77777777" w:rsidTr="00605C7F">
              <w:trPr>
                <w:trHeight w:val="20"/>
              </w:trPr>
              <w:tc>
                <w:tcPr>
                  <w:tcW w:w="3823" w:type="dxa"/>
                </w:tcPr>
                <w:p w14:paraId="1C78B73E" w14:textId="209E8DAA" w:rsidR="006D6FDA" w:rsidRPr="00614F2B" w:rsidRDefault="009D0EA0" w:rsidP="006D6FDA">
                  <w:pPr>
                    <w:pStyle w:val="TableParagraph"/>
                    <w:spacing w:before="72"/>
                    <w:ind w:left="55"/>
                    <w:rPr>
                      <w:rFonts w:eastAsia="Times New Roman" w:cstheme="minorHAnsi"/>
                      <w:b/>
                      <w:sz w:val="20"/>
                      <w:szCs w:val="20"/>
                    </w:rPr>
                  </w:pPr>
                  <w:r w:rsidRPr="00614F2B">
                    <w:rPr>
                      <w:rFonts w:eastAsia="Times New Roman" w:cstheme="minorHAnsi"/>
                      <w:b/>
                      <w:sz w:val="20"/>
                      <w:szCs w:val="20"/>
                    </w:rPr>
                    <w:t>Shareholder</w:t>
                  </w:r>
                </w:p>
              </w:tc>
              <w:tc>
                <w:tcPr>
                  <w:tcW w:w="2280" w:type="dxa"/>
                </w:tcPr>
                <w:p w14:paraId="5E1A7540" w14:textId="7CEB064C" w:rsidR="006D6FDA" w:rsidRPr="00614F2B" w:rsidRDefault="009D0EA0" w:rsidP="009D0EA0">
                  <w:pPr>
                    <w:pStyle w:val="TableParagraph"/>
                    <w:spacing w:before="72"/>
                    <w:ind w:left="55"/>
                    <w:rPr>
                      <w:rFonts w:eastAsia="Times New Roman" w:cstheme="minorHAnsi"/>
                      <w:b/>
                      <w:sz w:val="20"/>
                      <w:szCs w:val="20"/>
                    </w:rPr>
                  </w:pPr>
                  <w:r w:rsidRPr="00614F2B">
                    <w:rPr>
                      <w:rFonts w:eastAsia="Times New Roman" w:cstheme="minorHAnsi"/>
                      <w:b/>
                      <w:sz w:val="20"/>
                      <w:szCs w:val="20"/>
                    </w:rPr>
                    <w:t>Pre-Admission (</w:t>
                  </w:r>
                  <w:proofErr w:type="gramStart"/>
                  <w:r w:rsidRPr="00614F2B">
                    <w:rPr>
                      <w:rFonts w:eastAsia="Times New Roman" w:cstheme="minorHAnsi"/>
                      <w:b/>
                      <w:sz w:val="20"/>
                      <w:szCs w:val="20"/>
                    </w:rPr>
                    <w:t>%)</w:t>
                  </w:r>
                  <w:r w:rsidR="00B858E6">
                    <w:rPr>
                      <w:rFonts w:eastAsia="Times New Roman" w:cstheme="minorHAnsi"/>
                      <w:b/>
                      <w:sz w:val="20"/>
                      <w:szCs w:val="20"/>
                    </w:rPr>
                    <w:t>*</w:t>
                  </w:r>
                  <w:proofErr w:type="gramEnd"/>
                </w:p>
              </w:tc>
              <w:tc>
                <w:tcPr>
                  <w:tcW w:w="2545" w:type="dxa"/>
                </w:tcPr>
                <w:p w14:paraId="38110D24" w14:textId="16AA16F6" w:rsidR="006D6FDA" w:rsidRPr="00614F2B" w:rsidRDefault="009D0EA0" w:rsidP="009D0EA0">
                  <w:pPr>
                    <w:pStyle w:val="TableParagraph"/>
                    <w:spacing w:before="72"/>
                    <w:ind w:left="55"/>
                    <w:rPr>
                      <w:rFonts w:eastAsia="Times New Roman" w:cstheme="minorHAnsi"/>
                      <w:b/>
                      <w:sz w:val="20"/>
                      <w:szCs w:val="20"/>
                    </w:rPr>
                  </w:pPr>
                  <w:r w:rsidRPr="00614F2B">
                    <w:rPr>
                      <w:rFonts w:eastAsia="Times New Roman" w:cstheme="minorHAnsi"/>
                      <w:b/>
                      <w:sz w:val="20"/>
                      <w:szCs w:val="20"/>
                    </w:rPr>
                    <w:t>Post-Admission (%)</w:t>
                  </w:r>
                </w:p>
              </w:tc>
            </w:tr>
            <w:tr w:rsidR="00B5224A" w:rsidRPr="00614F2B" w14:paraId="3368DD8E" w14:textId="77777777" w:rsidTr="00605C7F">
              <w:trPr>
                <w:trHeight w:val="20"/>
              </w:trPr>
              <w:tc>
                <w:tcPr>
                  <w:tcW w:w="3823" w:type="dxa"/>
                </w:tcPr>
                <w:p w14:paraId="7151EE76" w14:textId="4EB2BBBA" w:rsidR="00B5224A" w:rsidRPr="00614F2B" w:rsidRDefault="00B5224A" w:rsidP="00B5224A">
                  <w:pPr>
                    <w:pStyle w:val="TableParagraph"/>
                    <w:spacing w:before="130"/>
                    <w:ind w:left="55"/>
                    <w:rPr>
                      <w:rFonts w:eastAsia="Times New Roman" w:cstheme="minorHAnsi"/>
                      <w:sz w:val="20"/>
                      <w:szCs w:val="20"/>
                    </w:rPr>
                  </w:pPr>
                  <w:r w:rsidRPr="00614F2B">
                    <w:rPr>
                      <w:rFonts w:eastAsia="Times New Roman" w:cstheme="minorHAnsi"/>
                      <w:sz w:val="20"/>
                      <w:szCs w:val="20"/>
                    </w:rPr>
                    <w:t>W</w:t>
                  </w:r>
                  <w:r w:rsidR="00DA4ED2">
                    <w:rPr>
                      <w:rFonts w:eastAsia="Times New Roman" w:cstheme="minorHAnsi"/>
                      <w:sz w:val="20"/>
                      <w:szCs w:val="20"/>
                    </w:rPr>
                    <w:t>arren Wheatley (held via WGW</w:t>
                  </w:r>
                  <w:r w:rsidRPr="00614F2B">
                    <w:rPr>
                      <w:rFonts w:eastAsia="Times New Roman" w:cstheme="minorHAnsi"/>
                      <w:sz w:val="20"/>
                      <w:szCs w:val="20"/>
                    </w:rPr>
                    <w:t xml:space="preserve"> Capital (Pty) Ltd</w:t>
                  </w:r>
                  <w:r w:rsidR="00DA4ED2">
                    <w:rPr>
                      <w:rFonts w:eastAsia="Times New Roman" w:cstheme="minorHAnsi"/>
                      <w:sz w:val="20"/>
                      <w:szCs w:val="20"/>
                    </w:rPr>
                    <w:t xml:space="preserve"> and in his personal capacity)</w:t>
                  </w:r>
                </w:p>
              </w:tc>
              <w:tc>
                <w:tcPr>
                  <w:tcW w:w="2280" w:type="dxa"/>
                </w:tcPr>
                <w:p w14:paraId="6F36073F" w14:textId="39D8AF3A" w:rsidR="00B5224A" w:rsidRPr="00614F2B" w:rsidRDefault="00B5224A" w:rsidP="00B5224A">
                  <w:pPr>
                    <w:pStyle w:val="TableParagraph"/>
                    <w:spacing w:before="130"/>
                    <w:ind w:left="1468"/>
                    <w:jc w:val="right"/>
                    <w:rPr>
                      <w:rFonts w:eastAsia="Times New Roman" w:cstheme="minorHAnsi"/>
                      <w:sz w:val="20"/>
                      <w:szCs w:val="20"/>
                    </w:rPr>
                  </w:pPr>
                  <w:r w:rsidRPr="00614F2B">
                    <w:rPr>
                      <w:rFonts w:eastAsia="Times New Roman" w:cstheme="minorHAnsi"/>
                      <w:sz w:val="20"/>
                      <w:szCs w:val="20"/>
                    </w:rPr>
                    <w:t>30.</w:t>
                  </w:r>
                  <w:r w:rsidR="0007263D">
                    <w:rPr>
                      <w:rFonts w:eastAsia="Times New Roman" w:cstheme="minorHAnsi"/>
                      <w:sz w:val="20"/>
                      <w:szCs w:val="20"/>
                    </w:rPr>
                    <w:t>62</w:t>
                  </w:r>
                  <w:r w:rsidRPr="00614F2B">
                    <w:rPr>
                      <w:rFonts w:eastAsia="Times New Roman" w:cstheme="minorHAnsi"/>
                      <w:sz w:val="20"/>
                      <w:szCs w:val="20"/>
                    </w:rPr>
                    <w:t>%</w:t>
                  </w:r>
                </w:p>
              </w:tc>
              <w:tc>
                <w:tcPr>
                  <w:tcW w:w="2545" w:type="dxa"/>
                </w:tcPr>
                <w:p w14:paraId="06C0F44D" w14:textId="21A6101B" w:rsidR="00B5224A" w:rsidRPr="00614F2B" w:rsidRDefault="0079241F" w:rsidP="00B5224A">
                  <w:pPr>
                    <w:pStyle w:val="TableParagraph"/>
                    <w:spacing w:before="130"/>
                    <w:ind w:left="55"/>
                    <w:jc w:val="right"/>
                    <w:rPr>
                      <w:rFonts w:eastAsia="Times New Roman" w:cstheme="minorHAnsi"/>
                      <w:sz w:val="20"/>
                      <w:szCs w:val="20"/>
                    </w:rPr>
                  </w:pPr>
                  <w:r>
                    <w:rPr>
                      <w:rFonts w:cstheme="minorHAnsi"/>
                      <w:sz w:val="20"/>
                      <w:szCs w:val="20"/>
                    </w:rPr>
                    <w:t>29.</w:t>
                  </w:r>
                  <w:r w:rsidR="004C0B97">
                    <w:rPr>
                      <w:rFonts w:cstheme="minorHAnsi"/>
                      <w:sz w:val="20"/>
                      <w:szCs w:val="20"/>
                    </w:rPr>
                    <w:t>67</w:t>
                  </w:r>
                  <w:r w:rsidR="001D7440">
                    <w:rPr>
                      <w:rFonts w:cstheme="minorHAnsi"/>
                      <w:sz w:val="20"/>
                      <w:szCs w:val="20"/>
                    </w:rPr>
                    <w:t>%</w:t>
                  </w:r>
                </w:p>
              </w:tc>
            </w:tr>
            <w:tr w:rsidR="00B5224A" w:rsidRPr="00614F2B" w14:paraId="22DDE366" w14:textId="77777777" w:rsidTr="00605C7F">
              <w:trPr>
                <w:trHeight w:val="20"/>
              </w:trPr>
              <w:tc>
                <w:tcPr>
                  <w:tcW w:w="3823" w:type="dxa"/>
                </w:tcPr>
                <w:p w14:paraId="5908512C" w14:textId="45282799" w:rsidR="00B5224A" w:rsidRPr="00614F2B" w:rsidRDefault="00B5224A" w:rsidP="00B5224A">
                  <w:pPr>
                    <w:pStyle w:val="TableParagraph"/>
                    <w:spacing w:before="130"/>
                    <w:ind w:left="55"/>
                    <w:rPr>
                      <w:rFonts w:cstheme="minorHAnsi"/>
                      <w:sz w:val="20"/>
                      <w:szCs w:val="20"/>
                    </w:rPr>
                  </w:pPr>
                  <w:r w:rsidRPr="00614F2B">
                    <w:rPr>
                      <w:rFonts w:eastAsia="Times New Roman" w:cstheme="minorHAnsi"/>
                      <w:sz w:val="20"/>
                      <w:szCs w:val="20"/>
                    </w:rPr>
                    <w:t>Tatum Keshwar Investments (Pty) Ltd</w:t>
                  </w:r>
                </w:p>
              </w:tc>
              <w:tc>
                <w:tcPr>
                  <w:tcW w:w="2280" w:type="dxa"/>
                </w:tcPr>
                <w:p w14:paraId="2F1EF4DB" w14:textId="65DEDECD" w:rsidR="00B5224A" w:rsidRPr="00614F2B" w:rsidRDefault="00B5224A" w:rsidP="00B5224A">
                  <w:pPr>
                    <w:pStyle w:val="TableParagraph"/>
                    <w:spacing w:before="130"/>
                    <w:ind w:left="1468"/>
                    <w:jc w:val="right"/>
                    <w:rPr>
                      <w:rFonts w:cstheme="minorHAnsi"/>
                      <w:sz w:val="20"/>
                      <w:szCs w:val="20"/>
                    </w:rPr>
                  </w:pPr>
                  <w:r w:rsidRPr="00614F2B">
                    <w:rPr>
                      <w:rFonts w:cstheme="minorHAnsi"/>
                      <w:sz w:val="20"/>
                      <w:szCs w:val="20"/>
                    </w:rPr>
                    <w:t>14.95%</w:t>
                  </w:r>
                </w:p>
              </w:tc>
              <w:tc>
                <w:tcPr>
                  <w:tcW w:w="2545" w:type="dxa"/>
                </w:tcPr>
                <w:p w14:paraId="51A4304D" w14:textId="45BE18A1" w:rsidR="00B5224A" w:rsidRPr="00614F2B" w:rsidRDefault="0079241F" w:rsidP="00B5224A">
                  <w:pPr>
                    <w:pStyle w:val="TableParagraph"/>
                    <w:spacing w:before="130"/>
                    <w:ind w:left="55"/>
                    <w:jc w:val="right"/>
                    <w:rPr>
                      <w:rFonts w:cstheme="minorHAnsi"/>
                      <w:sz w:val="20"/>
                      <w:szCs w:val="20"/>
                    </w:rPr>
                  </w:pPr>
                  <w:r>
                    <w:rPr>
                      <w:rFonts w:cstheme="minorHAnsi"/>
                      <w:sz w:val="20"/>
                      <w:szCs w:val="20"/>
                    </w:rPr>
                    <w:t>14.49</w:t>
                  </w:r>
                  <w:r w:rsidR="001D7440">
                    <w:rPr>
                      <w:rFonts w:cstheme="minorHAnsi"/>
                      <w:sz w:val="20"/>
                      <w:szCs w:val="20"/>
                    </w:rPr>
                    <w:t>%</w:t>
                  </w:r>
                </w:p>
              </w:tc>
            </w:tr>
            <w:tr w:rsidR="00B5224A" w:rsidRPr="00614F2B" w14:paraId="1C55E844" w14:textId="77777777" w:rsidTr="00605C7F">
              <w:trPr>
                <w:trHeight w:val="20"/>
              </w:trPr>
              <w:tc>
                <w:tcPr>
                  <w:tcW w:w="3823" w:type="dxa"/>
                </w:tcPr>
                <w:p w14:paraId="35698956" w14:textId="49E39AFD" w:rsidR="00B5224A" w:rsidRPr="00614F2B" w:rsidRDefault="00B5224A" w:rsidP="00B5224A">
                  <w:pPr>
                    <w:pStyle w:val="TableParagraph"/>
                    <w:spacing w:before="130"/>
                    <w:ind w:left="55"/>
                    <w:rPr>
                      <w:rFonts w:cstheme="minorHAnsi"/>
                      <w:sz w:val="20"/>
                      <w:szCs w:val="20"/>
                    </w:rPr>
                  </w:pPr>
                  <w:r w:rsidRPr="00614F2B">
                    <w:rPr>
                      <w:rFonts w:eastAsia="Times New Roman" w:cstheme="minorHAnsi"/>
                      <w:sz w:val="20"/>
                      <w:szCs w:val="20"/>
                    </w:rPr>
                    <w:t>Dorsia Holdings (Pty) Ltd</w:t>
                  </w:r>
                </w:p>
              </w:tc>
              <w:tc>
                <w:tcPr>
                  <w:tcW w:w="2280" w:type="dxa"/>
                </w:tcPr>
                <w:p w14:paraId="2CC67472" w14:textId="32C2EE29" w:rsidR="00B5224A" w:rsidRPr="00614F2B" w:rsidRDefault="00B5224A" w:rsidP="00B5224A">
                  <w:pPr>
                    <w:pStyle w:val="TableParagraph"/>
                    <w:spacing w:before="130"/>
                    <w:ind w:left="1468"/>
                    <w:jc w:val="right"/>
                    <w:rPr>
                      <w:rFonts w:cstheme="minorHAnsi"/>
                      <w:sz w:val="20"/>
                      <w:szCs w:val="20"/>
                    </w:rPr>
                  </w:pPr>
                  <w:r w:rsidRPr="00614F2B">
                    <w:rPr>
                      <w:rFonts w:cstheme="minorHAnsi"/>
                      <w:sz w:val="20"/>
                      <w:szCs w:val="20"/>
                    </w:rPr>
                    <w:t>7.04%</w:t>
                  </w:r>
                </w:p>
              </w:tc>
              <w:tc>
                <w:tcPr>
                  <w:tcW w:w="2545" w:type="dxa"/>
                </w:tcPr>
                <w:p w14:paraId="546E08D6" w14:textId="3F97E769" w:rsidR="00B5224A" w:rsidRPr="00614F2B" w:rsidRDefault="0079241F" w:rsidP="00B5224A">
                  <w:pPr>
                    <w:pStyle w:val="TableParagraph"/>
                    <w:spacing w:before="130"/>
                    <w:ind w:left="55"/>
                    <w:jc w:val="right"/>
                    <w:rPr>
                      <w:rFonts w:cstheme="minorHAnsi"/>
                      <w:sz w:val="20"/>
                      <w:szCs w:val="20"/>
                    </w:rPr>
                  </w:pPr>
                  <w:r>
                    <w:rPr>
                      <w:rFonts w:cstheme="minorHAnsi"/>
                      <w:sz w:val="20"/>
                      <w:szCs w:val="20"/>
                    </w:rPr>
                    <w:t>6.82</w:t>
                  </w:r>
                  <w:r w:rsidR="001D7440">
                    <w:rPr>
                      <w:rFonts w:cstheme="minorHAnsi"/>
                      <w:sz w:val="20"/>
                      <w:szCs w:val="20"/>
                    </w:rPr>
                    <w:t>%</w:t>
                  </w:r>
                </w:p>
              </w:tc>
            </w:tr>
            <w:tr w:rsidR="00B5224A" w:rsidRPr="00614F2B" w14:paraId="618E0EF4" w14:textId="77777777" w:rsidTr="00605C7F">
              <w:trPr>
                <w:trHeight w:val="20"/>
              </w:trPr>
              <w:tc>
                <w:tcPr>
                  <w:tcW w:w="3823" w:type="dxa"/>
                </w:tcPr>
                <w:p w14:paraId="23FBADE5" w14:textId="0A09EF76" w:rsidR="00B5224A" w:rsidRPr="00614F2B" w:rsidRDefault="00B5224A" w:rsidP="00B5224A">
                  <w:pPr>
                    <w:pStyle w:val="TableParagraph"/>
                    <w:spacing w:before="130"/>
                    <w:ind w:left="55"/>
                    <w:rPr>
                      <w:rFonts w:cstheme="minorHAnsi"/>
                      <w:sz w:val="20"/>
                      <w:szCs w:val="20"/>
                    </w:rPr>
                  </w:pPr>
                  <w:r w:rsidRPr="00614F2B">
                    <w:rPr>
                      <w:rFonts w:eastAsia="Times New Roman" w:cstheme="minorHAnsi"/>
                      <w:sz w:val="20"/>
                      <w:szCs w:val="20"/>
                    </w:rPr>
                    <w:t>Robert Basil</w:t>
                  </w:r>
                  <w:r w:rsidR="00B73B6C">
                    <w:rPr>
                      <w:rFonts w:eastAsia="Times New Roman" w:cstheme="minorHAnsi"/>
                      <w:sz w:val="20"/>
                      <w:szCs w:val="20"/>
                    </w:rPr>
                    <w:t xml:space="preserve"> </w:t>
                  </w:r>
                  <w:r w:rsidR="00B73B6C" w:rsidRPr="00614F2B">
                    <w:rPr>
                      <w:rFonts w:eastAsia="Times New Roman" w:cstheme="minorHAnsi"/>
                      <w:sz w:val="20"/>
                      <w:szCs w:val="20"/>
                    </w:rPr>
                    <w:t>Hersov</w:t>
                  </w:r>
                </w:p>
              </w:tc>
              <w:tc>
                <w:tcPr>
                  <w:tcW w:w="2280" w:type="dxa"/>
                </w:tcPr>
                <w:p w14:paraId="094AE8C3" w14:textId="0BE972A2" w:rsidR="00B5224A" w:rsidRPr="00614F2B" w:rsidRDefault="00B5224A" w:rsidP="00B5224A">
                  <w:pPr>
                    <w:pStyle w:val="TableParagraph"/>
                    <w:spacing w:before="130"/>
                    <w:ind w:left="1468"/>
                    <w:jc w:val="right"/>
                    <w:rPr>
                      <w:rFonts w:cstheme="minorHAnsi"/>
                      <w:sz w:val="20"/>
                      <w:szCs w:val="20"/>
                    </w:rPr>
                  </w:pPr>
                  <w:r w:rsidRPr="00614F2B">
                    <w:rPr>
                      <w:rFonts w:cstheme="minorHAnsi"/>
                      <w:sz w:val="20"/>
                      <w:szCs w:val="20"/>
                    </w:rPr>
                    <w:t>6.16%</w:t>
                  </w:r>
                </w:p>
              </w:tc>
              <w:tc>
                <w:tcPr>
                  <w:tcW w:w="2545" w:type="dxa"/>
                </w:tcPr>
                <w:p w14:paraId="19D027A8" w14:textId="0E7E28A3" w:rsidR="00B5224A" w:rsidRPr="00614F2B" w:rsidRDefault="001D7440" w:rsidP="00B5224A">
                  <w:pPr>
                    <w:pStyle w:val="TableParagraph"/>
                    <w:spacing w:before="130"/>
                    <w:ind w:left="55"/>
                    <w:jc w:val="right"/>
                    <w:rPr>
                      <w:rFonts w:cstheme="minorHAnsi"/>
                      <w:sz w:val="20"/>
                      <w:szCs w:val="20"/>
                    </w:rPr>
                  </w:pPr>
                  <w:r>
                    <w:rPr>
                      <w:rFonts w:cstheme="minorHAnsi"/>
                      <w:sz w:val="20"/>
                      <w:szCs w:val="20"/>
                    </w:rPr>
                    <w:t>5.9</w:t>
                  </w:r>
                  <w:r w:rsidR="00E43DAA">
                    <w:rPr>
                      <w:rFonts w:cstheme="minorHAnsi"/>
                      <w:sz w:val="20"/>
                      <w:szCs w:val="20"/>
                    </w:rPr>
                    <w:t>7</w:t>
                  </w:r>
                  <w:r>
                    <w:rPr>
                      <w:rFonts w:cstheme="minorHAnsi"/>
                      <w:sz w:val="20"/>
                      <w:szCs w:val="20"/>
                    </w:rPr>
                    <w:t>%</w:t>
                  </w:r>
                </w:p>
              </w:tc>
            </w:tr>
          </w:tbl>
          <w:p w14:paraId="191655D3" w14:textId="77777777" w:rsidR="00C320A1" w:rsidRPr="00614F2B" w:rsidRDefault="00C320A1" w:rsidP="00B43664">
            <w:pPr>
              <w:rPr>
                <w:rFonts w:cstheme="minorHAnsi"/>
                <w:sz w:val="20"/>
                <w:szCs w:val="20"/>
              </w:rPr>
            </w:pPr>
          </w:p>
          <w:p w14:paraId="55EB87FD" w14:textId="64065D38" w:rsidR="00F01C45" w:rsidRPr="00F34BE9" w:rsidRDefault="00F01C45" w:rsidP="00F01C45">
            <w:pPr>
              <w:pStyle w:val="ListParagraph"/>
              <w:ind w:left="0"/>
              <w:rPr>
                <w:i/>
                <w:iCs/>
                <w:sz w:val="20"/>
                <w:szCs w:val="20"/>
              </w:rPr>
            </w:pPr>
            <w:r w:rsidRPr="00EA1D44">
              <w:rPr>
                <w:i/>
                <w:iCs/>
                <w:sz w:val="20"/>
                <w:szCs w:val="20"/>
              </w:rPr>
              <w:t xml:space="preserve">* As </w:t>
            </w:r>
            <w:proofErr w:type="gramStart"/>
            <w:r w:rsidRPr="00EA1D44">
              <w:rPr>
                <w:i/>
                <w:iCs/>
                <w:sz w:val="20"/>
                <w:szCs w:val="20"/>
              </w:rPr>
              <w:t>at</w:t>
            </w:r>
            <w:proofErr w:type="gramEnd"/>
            <w:r w:rsidRPr="00EA1D44">
              <w:rPr>
                <w:i/>
                <w:iCs/>
                <w:sz w:val="20"/>
                <w:szCs w:val="20"/>
              </w:rPr>
              <w:t xml:space="preserve"> </w:t>
            </w:r>
            <w:r w:rsidR="00226CCF">
              <w:rPr>
                <w:i/>
                <w:iCs/>
                <w:sz w:val="20"/>
                <w:szCs w:val="20"/>
              </w:rPr>
              <w:t>30</w:t>
            </w:r>
            <w:r w:rsidRPr="00E27C11">
              <w:rPr>
                <w:i/>
                <w:iCs/>
                <w:sz w:val="20"/>
                <w:szCs w:val="20"/>
                <w:vertAlign w:val="superscript"/>
              </w:rPr>
              <w:t>th</w:t>
            </w:r>
            <w:r w:rsidRPr="00F34BE9">
              <w:rPr>
                <w:i/>
                <w:iCs/>
                <w:sz w:val="20"/>
                <w:szCs w:val="20"/>
              </w:rPr>
              <w:t xml:space="preserve"> July 2026 being the last practical date</w:t>
            </w:r>
          </w:p>
          <w:p w14:paraId="451C075D" w14:textId="5211136B" w:rsidR="00645F76" w:rsidRPr="00614F2B" w:rsidRDefault="00F01C45" w:rsidP="00F01C45">
            <w:pPr>
              <w:rPr>
                <w:rFonts w:cstheme="minorHAnsi"/>
                <w:sz w:val="20"/>
                <w:szCs w:val="20"/>
              </w:rPr>
            </w:pPr>
            <w:r w:rsidRPr="00F34BE9">
              <w:rPr>
                <w:i/>
                <w:iCs/>
                <w:sz w:val="20"/>
                <w:szCs w:val="20"/>
              </w:rPr>
              <w:t xml:space="preserve">**Shareholding on Admission, assuming no other changes to the holdings between the latest practical date being </w:t>
            </w:r>
            <w:r w:rsidR="00226CCF">
              <w:rPr>
                <w:i/>
                <w:iCs/>
                <w:sz w:val="20"/>
                <w:szCs w:val="20"/>
              </w:rPr>
              <w:t>30</w:t>
            </w:r>
            <w:r w:rsidRPr="00F34BE9">
              <w:rPr>
                <w:i/>
                <w:iCs/>
                <w:sz w:val="20"/>
                <w:szCs w:val="20"/>
                <w:vertAlign w:val="superscript"/>
              </w:rPr>
              <w:t>th</w:t>
            </w:r>
            <w:r w:rsidRPr="00F34BE9">
              <w:rPr>
                <w:i/>
                <w:iCs/>
                <w:sz w:val="20"/>
                <w:szCs w:val="20"/>
              </w:rPr>
              <w:t xml:space="preserve"> July 2026 and</w:t>
            </w:r>
            <w:r>
              <w:rPr>
                <w:i/>
                <w:iCs/>
                <w:sz w:val="20"/>
                <w:szCs w:val="20"/>
              </w:rPr>
              <w:t xml:space="preserve"> Admission, save for the effect of the Fundraise.</w:t>
            </w:r>
          </w:p>
        </w:tc>
      </w:tr>
      <w:tr w:rsidR="00C320A1" w:rsidRPr="00614F2B" w14:paraId="451C0760" w14:textId="77777777" w:rsidTr="008874C9">
        <w:tc>
          <w:tcPr>
            <w:tcW w:w="9016" w:type="dxa"/>
            <w:shd w:val="clear" w:color="auto" w:fill="D9D9D9" w:themeFill="background1" w:themeFillShade="D9"/>
          </w:tcPr>
          <w:p w14:paraId="451C075F" w14:textId="6334CE6B" w:rsidR="00C320A1" w:rsidRPr="00614F2B" w:rsidRDefault="00C320A1" w:rsidP="00B43664">
            <w:pPr>
              <w:rPr>
                <w:rFonts w:cstheme="minorHAnsi"/>
                <w:b/>
                <w:sz w:val="20"/>
                <w:szCs w:val="20"/>
              </w:rPr>
            </w:pPr>
            <w:r w:rsidRPr="00614F2B">
              <w:rPr>
                <w:rFonts w:cstheme="minorHAnsi"/>
                <w:b/>
                <w:sz w:val="20"/>
                <w:szCs w:val="20"/>
              </w:rPr>
              <w:t>TIMETABLE FOR ANY OFFER OF TRANSFERABLE SECURITIES TO THE PUBLIC</w:t>
            </w:r>
            <w:r w:rsidR="00CC0E0A" w:rsidRPr="00614F2B">
              <w:rPr>
                <w:rFonts w:cstheme="minorHAnsi"/>
                <w:b/>
                <w:sz w:val="20"/>
                <w:szCs w:val="20"/>
              </w:rPr>
              <w:t>:</w:t>
            </w:r>
          </w:p>
        </w:tc>
      </w:tr>
      <w:tr w:rsidR="00C320A1" w:rsidRPr="00614F2B" w14:paraId="451C0762" w14:textId="77777777" w:rsidTr="00F61CCD">
        <w:tc>
          <w:tcPr>
            <w:tcW w:w="9016" w:type="dxa"/>
          </w:tcPr>
          <w:p w14:paraId="451C0761" w14:textId="3570E263" w:rsidR="007E030D" w:rsidRPr="00614F2B" w:rsidRDefault="0087366E" w:rsidP="00206D53">
            <w:pPr>
              <w:rPr>
                <w:rFonts w:cstheme="minorHAnsi"/>
                <w:sz w:val="20"/>
                <w:szCs w:val="20"/>
              </w:rPr>
            </w:pPr>
            <w:r>
              <w:rPr>
                <w:rFonts w:cstheme="minorHAnsi"/>
                <w:sz w:val="20"/>
                <w:szCs w:val="20"/>
              </w:rPr>
              <w:t>N/A</w:t>
            </w:r>
          </w:p>
        </w:tc>
      </w:tr>
      <w:tr w:rsidR="00CC0E0A" w:rsidRPr="00614F2B" w14:paraId="451C0764" w14:textId="77777777" w:rsidTr="008874C9">
        <w:tc>
          <w:tcPr>
            <w:tcW w:w="9016" w:type="dxa"/>
            <w:shd w:val="clear" w:color="auto" w:fill="D9D9D9" w:themeFill="background1" w:themeFillShade="D9"/>
          </w:tcPr>
          <w:p w14:paraId="451C0763" w14:textId="77777777" w:rsidR="00CC0E0A" w:rsidRPr="00614F2B" w:rsidRDefault="00CC0E0A" w:rsidP="00B43664">
            <w:pPr>
              <w:rPr>
                <w:rFonts w:cstheme="minorHAnsi"/>
                <w:b/>
                <w:sz w:val="20"/>
                <w:szCs w:val="20"/>
                <w:lang w:val="en-US"/>
              </w:rPr>
            </w:pPr>
            <w:r w:rsidRPr="00614F2B">
              <w:rPr>
                <w:rFonts w:cstheme="minorHAnsi"/>
                <w:b/>
                <w:sz w:val="20"/>
                <w:szCs w:val="20"/>
              </w:rPr>
              <w:t xml:space="preserve">THE </w:t>
            </w:r>
            <w:r w:rsidR="00D06BBF" w:rsidRPr="00614F2B">
              <w:rPr>
                <w:rFonts w:cstheme="minorHAnsi"/>
                <w:b/>
                <w:sz w:val="20"/>
                <w:szCs w:val="20"/>
              </w:rPr>
              <w:t>EXPECTED</w:t>
            </w:r>
            <w:r w:rsidRPr="00614F2B">
              <w:rPr>
                <w:rFonts w:cstheme="minorHAnsi"/>
                <w:b/>
                <w:sz w:val="20"/>
                <w:szCs w:val="20"/>
              </w:rPr>
              <w:t xml:space="preserve"> ADMISSION DATE:</w:t>
            </w:r>
          </w:p>
        </w:tc>
      </w:tr>
      <w:tr w:rsidR="00CC0E0A" w:rsidRPr="00614F2B" w14:paraId="451C0766" w14:textId="77777777" w:rsidTr="00F61CCD">
        <w:tc>
          <w:tcPr>
            <w:tcW w:w="9016" w:type="dxa"/>
          </w:tcPr>
          <w:p w14:paraId="1FDFF3F8" w14:textId="77F42204" w:rsidR="00D545C3" w:rsidRPr="00614F2B" w:rsidRDefault="004B4280" w:rsidP="00B43664">
            <w:pPr>
              <w:rPr>
                <w:rFonts w:cstheme="minorHAnsi"/>
                <w:sz w:val="20"/>
                <w:szCs w:val="20"/>
              </w:rPr>
            </w:pPr>
            <w:r>
              <w:rPr>
                <w:rFonts w:cstheme="minorHAnsi"/>
                <w:sz w:val="20"/>
                <w:szCs w:val="20"/>
              </w:rPr>
              <w:t>1</w:t>
            </w:r>
            <w:r w:rsidR="00226CCF">
              <w:rPr>
                <w:rFonts w:cstheme="minorHAnsi"/>
                <w:sz w:val="20"/>
                <w:szCs w:val="20"/>
              </w:rPr>
              <w:t>7</w:t>
            </w:r>
            <w:r>
              <w:rPr>
                <w:rFonts w:cstheme="minorHAnsi"/>
                <w:sz w:val="20"/>
                <w:szCs w:val="20"/>
              </w:rPr>
              <w:t xml:space="preserve"> August 2026</w:t>
            </w:r>
          </w:p>
          <w:p w14:paraId="451C0765" w14:textId="704AB86D" w:rsidR="007E030D" w:rsidRPr="00614F2B" w:rsidRDefault="007E030D" w:rsidP="00206D53">
            <w:pPr>
              <w:rPr>
                <w:rFonts w:cstheme="minorHAnsi"/>
                <w:sz w:val="20"/>
                <w:szCs w:val="20"/>
              </w:rPr>
            </w:pPr>
          </w:p>
        </w:tc>
      </w:tr>
      <w:tr w:rsidR="00C320A1" w:rsidRPr="00614F2B" w14:paraId="451C0768" w14:textId="77777777" w:rsidTr="008874C9">
        <w:tc>
          <w:tcPr>
            <w:tcW w:w="9016" w:type="dxa"/>
            <w:shd w:val="clear" w:color="auto" w:fill="D9D9D9" w:themeFill="background1" w:themeFillShade="D9"/>
          </w:tcPr>
          <w:p w14:paraId="451C0767" w14:textId="77777777" w:rsidR="00C320A1" w:rsidRPr="00614F2B" w:rsidRDefault="00C320A1" w:rsidP="00B43664">
            <w:pPr>
              <w:rPr>
                <w:rFonts w:cstheme="minorHAnsi"/>
                <w:b/>
                <w:sz w:val="20"/>
                <w:szCs w:val="20"/>
              </w:rPr>
            </w:pPr>
            <w:r w:rsidRPr="00614F2B">
              <w:rPr>
                <w:rFonts w:cstheme="minorHAnsi"/>
                <w:b/>
                <w:sz w:val="20"/>
                <w:szCs w:val="20"/>
                <w:lang w:val="en-US"/>
              </w:rPr>
              <w:t xml:space="preserve">WEBSITE </w:t>
            </w:r>
            <w:r w:rsidR="00CC0E0A" w:rsidRPr="00614F2B">
              <w:rPr>
                <w:rFonts w:cstheme="minorHAnsi"/>
                <w:b/>
                <w:sz w:val="20"/>
                <w:szCs w:val="20"/>
                <w:lang w:val="en-US"/>
              </w:rPr>
              <w:t xml:space="preserve">ADDRESS </w:t>
            </w:r>
            <w:r w:rsidRPr="00614F2B">
              <w:rPr>
                <w:rFonts w:cstheme="minorHAnsi"/>
                <w:b/>
                <w:sz w:val="20"/>
                <w:szCs w:val="20"/>
                <w:lang w:val="en-US"/>
              </w:rPr>
              <w:t xml:space="preserve">WHERE </w:t>
            </w:r>
            <w:r w:rsidR="00CC0E0A" w:rsidRPr="00614F2B">
              <w:rPr>
                <w:rFonts w:cstheme="minorHAnsi"/>
                <w:b/>
                <w:sz w:val="20"/>
                <w:szCs w:val="20"/>
                <w:lang w:val="en-US"/>
              </w:rPr>
              <w:t xml:space="preserve">INVESTOR INFORMATION </w:t>
            </w:r>
            <w:r w:rsidR="001E427E" w:rsidRPr="00614F2B">
              <w:rPr>
                <w:rFonts w:cstheme="minorHAnsi"/>
                <w:b/>
                <w:sz w:val="20"/>
                <w:szCs w:val="20"/>
                <w:lang w:val="en-US"/>
              </w:rPr>
              <w:t>WILL BE</w:t>
            </w:r>
            <w:r w:rsidRPr="00614F2B">
              <w:rPr>
                <w:rFonts w:cstheme="minorHAnsi"/>
                <w:b/>
                <w:sz w:val="20"/>
                <w:szCs w:val="20"/>
                <w:lang w:val="en-US"/>
              </w:rPr>
              <w:t xml:space="preserve"> AVAILABLE FOR INSPECTION</w:t>
            </w:r>
            <w:r w:rsidR="00CC0E0A" w:rsidRPr="00614F2B">
              <w:rPr>
                <w:rFonts w:cstheme="minorHAnsi"/>
                <w:b/>
                <w:sz w:val="20"/>
                <w:szCs w:val="20"/>
                <w:lang w:val="en-US"/>
              </w:rPr>
              <w:t>:</w:t>
            </w:r>
          </w:p>
        </w:tc>
      </w:tr>
      <w:tr w:rsidR="00C320A1" w:rsidRPr="00614F2B" w14:paraId="451C076A" w14:textId="77777777" w:rsidTr="00F61CCD">
        <w:tc>
          <w:tcPr>
            <w:tcW w:w="9016" w:type="dxa"/>
          </w:tcPr>
          <w:p w14:paraId="0E4A9B34" w14:textId="2B86607E" w:rsidR="00D545C3" w:rsidRPr="00614F2B" w:rsidRDefault="00011E24" w:rsidP="00B43664">
            <w:pPr>
              <w:rPr>
                <w:rFonts w:cstheme="minorHAnsi"/>
                <w:sz w:val="20"/>
                <w:szCs w:val="20"/>
              </w:rPr>
            </w:pPr>
            <w:r w:rsidRPr="00614F2B">
              <w:rPr>
                <w:rFonts w:cstheme="minorHAnsi"/>
                <w:sz w:val="20"/>
                <w:szCs w:val="20"/>
              </w:rPr>
              <w:t>www.africabitcoincorporation.com</w:t>
            </w:r>
          </w:p>
          <w:p w14:paraId="451C0769" w14:textId="67BB13D8" w:rsidR="007E030D" w:rsidRPr="00614F2B" w:rsidRDefault="007E030D" w:rsidP="00206D53">
            <w:pPr>
              <w:rPr>
                <w:rFonts w:cstheme="minorHAnsi"/>
                <w:sz w:val="20"/>
                <w:szCs w:val="20"/>
              </w:rPr>
            </w:pPr>
          </w:p>
        </w:tc>
      </w:tr>
      <w:tr w:rsidR="001F751B" w:rsidRPr="00614F2B" w14:paraId="451C0770" w14:textId="77777777" w:rsidTr="00CF38FC">
        <w:tc>
          <w:tcPr>
            <w:tcW w:w="9016" w:type="dxa"/>
            <w:shd w:val="clear" w:color="auto" w:fill="D9D9D9" w:themeFill="background1" w:themeFillShade="D9"/>
          </w:tcPr>
          <w:p w14:paraId="451C076F" w14:textId="77777777" w:rsidR="001F751B" w:rsidRPr="00614F2B" w:rsidRDefault="001F751B" w:rsidP="00CF38FC">
            <w:pPr>
              <w:rPr>
                <w:rFonts w:cstheme="minorHAnsi"/>
                <w:b/>
                <w:sz w:val="20"/>
                <w:szCs w:val="20"/>
              </w:rPr>
            </w:pPr>
            <w:r w:rsidRPr="00614F2B">
              <w:rPr>
                <w:rFonts w:cstheme="minorHAnsi"/>
                <w:b/>
                <w:sz w:val="20"/>
                <w:szCs w:val="20"/>
              </w:rPr>
              <w:t>NAME OF MARKET ON WHICH THE APPLICANT’S SECURITIES ARE CURRENTLY TRADED:</w:t>
            </w:r>
          </w:p>
        </w:tc>
      </w:tr>
      <w:tr w:rsidR="001F751B" w:rsidRPr="00614F2B" w14:paraId="451C0772" w14:textId="77777777" w:rsidTr="00CF38FC">
        <w:tc>
          <w:tcPr>
            <w:tcW w:w="9016" w:type="dxa"/>
            <w:shd w:val="clear" w:color="auto" w:fill="FFFFFF" w:themeFill="background1"/>
          </w:tcPr>
          <w:p w14:paraId="5508FB66" w14:textId="72748B00" w:rsidR="007E030D" w:rsidRPr="00614F2B" w:rsidRDefault="00F16CEB" w:rsidP="00605C7F">
            <w:pPr>
              <w:jc w:val="both"/>
              <w:rPr>
                <w:rFonts w:cstheme="minorHAnsi"/>
                <w:bCs/>
                <w:sz w:val="20"/>
                <w:szCs w:val="20"/>
              </w:rPr>
            </w:pPr>
            <w:r w:rsidRPr="00614F2B">
              <w:rPr>
                <w:rFonts w:cstheme="minorHAnsi"/>
                <w:bCs/>
                <w:sz w:val="20"/>
                <w:szCs w:val="20"/>
              </w:rPr>
              <w:t xml:space="preserve">The Company has a primary listing on the </w:t>
            </w:r>
            <w:r w:rsidR="00C14362" w:rsidRPr="00614F2B">
              <w:rPr>
                <w:rFonts w:cstheme="minorHAnsi"/>
                <w:bCs/>
                <w:sz w:val="20"/>
                <w:szCs w:val="20"/>
              </w:rPr>
              <w:t>Main Board</w:t>
            </w:r>
            <w:r w:rsidR="00B130B4">
              <w:rPr>
                <w:rFonts w:cstheme="minorHAnsi"/>
                <w:bCs/>
                <w:sz w:val="20"/>
                <w:szCs w:val="20"/>
              </w:rPr>
              <w:t xml:space="preserve"> (General Segment)</w:t>
            </w:r>
            <w:r w:rsidRPr="00614F2B">
              <w:rPr>
                <w:rFonts w:cstheme="minorHAnsi"/>
                <w:bCs/>
                <w:sz w:val="20"/>
                <w:szCs w:val="20"/>
              </w:rPr>
              <w:t xml:space="preserve"> of the Johannesburg Stock Exchange (“JSE”) and secondary listings on the A2X Proprietary Limited (“A2X”)</w:t>
            </w:r>
            <w:r w:rsidR="00B130B4">
              <w:rPr>
                <w:rFonts w:cstheme="minorHAnsi"/>
                <w:bCs/>
                <w:sz w:val="20"/>
                <w:szCs w:val="20"/>
              </w:rPr>
              <w:t xml:space="preserve"> and the</w:t>
            </w:r>
            <w:r w:rsidRPr="00614F2B">
              <w:rPr>
                <w:rFonts w:cstheme="minorHAnsi"/>
                <w:bCs/>
                <w:sz w:val="20"/>
                <w:szCs w:val="20"/>
              </w:rPr>
              <w:t xml:space="preserve"> Namibia Securities Exchange (“NSX”)</w:t>
            </w:r>
            <w:r w:rsidR="00DA0F2B">
              <w:rPr>
                <w:rFonts w:cstheme="minorHAnsi"/>
                <w:bCs/>
                <w:sz w:val="20"/>
                <w:szCs w:val="20"/>
              </w:rPr>
              <w:t xml:space="preserve"> </w:t>
            </w:r>
            <w:r w:rsidR="00DA0F2B" w:rsidRPr="00DA0F2B">
              <w:rPr>
                <w:rFonts w:cstheme="minorHAnsi"/>
                <w:bCs/>
                <w:sz w:val="20"/>
                <w:szCs w:val="20"/>
              </w:rPr>
              <w:t xml:space="preserve">and its ordinary shares also trade on </w:t>
            </w:r>
            <w:r w:rsidRPr="00614F2B">
              <w:rPr>
                <w:rFonts w:cstheme="minorHAnsi"/>
                <w:bCs/>
                <w:sz w:val="20"/>
                <w:szCs w:val="20"/>
              </w:rPr>
              <w:t>OTCQB Market in the United States ("OTCQB") and the Frankfurt Stock Exchange ("FSE").</w:t>
            </w:r>
          </w:p>
          <w:p w14:paraId="451C0771" w14:textId="30003F0C" w:rsidR="00820DA3" w:rsidRPr="00614F2B" w:rsidRDefault="00820DA3" w:rsidP="00206D53">
            <w:pPr>
              <w:rPr>
                <w:rFonts w:cstheme="minorHAnsi"/>
                <w:bCs/>
                <w:sz w:val="20"/>
                <w:szCs w:val="20"/>
              </w:rPr>
            </w:pPr>
          </w:p>
        </w:tc>
      </w:tr>
      <w:tr w:rsidR="001F751B" w:rsidRPr="00614F2B" w14:paraId="451C0774" w14:textId="77777777" w:rsidTr="00CF38FC">
        <w:tc>
          <w:tcPr>
            <w:tcW w:w="9016" w:type="dxa"/>
            <w:shd w:val="clear" w:color="auto" w:fill="D9D9D9" w:themeFill="background1" w:themeFillShade="D9"/>
          </w:tcPr>
          <w:p w14:paraId="451C0773" w14:textId="77777777" w:rsidR="001F751B" w:rsidRPr="00614F2B" w:rsidRDefault="001F751B" w:rsidP="00CF38FC">
            <w:pPr>
              <w:rPr>
                <w:rFonts w:cstheme="minorHAnsi"/>
                <w:b/>
                <w:sz w:val="20"/>
                <w:szCs w:val="20"/>
              </w:rPr>
            </w:pPr>
            <w:r w:rsidRPr="00614F2B">
              <w:rPr>
                <w:rFonts w:cstheme="minorHAnsi"/>
                <w:b/>
                <w:sz w:val="20"/>
                <w:szCs w:val="20"/>
              </w:rPr>
              <w:lastRenderedPageBreak/>
              <w:t>ARRANGEMENTS FOR THE SETTLEMENT OF TRANSACTIONS IN THE APPLICANT’S SECURITIES:</w:t>
            </w:r>
          </w:p>
        </w:tc>
      </w:tr>
      <w:tr w:rsidR="001F751B" w:rsidRPr="00614F2B" w14:paraId="451C0776" w14:textId="77777777" w:rsidTr="00CF38FC">
        <w:tc>
          <w:tcPr>
            <w:tcW w:w="9016" w:type="dxa"/>
          </w:tcPr>
          <w:p w14:paraId="6D400080" w14:textId="77777777" w:rsidR="00B7411F" w:rsidRPr="00614F2B" w:rsidRDefault="00B7411F" w:rsidP="00B7411F">
            <w:pPr>
              <w:jc w:val="both"/>
              <w:rPr>
                <w:rFonts w:cstheme="minorHAnsi"/>
                <w:sz w:val="20"/>
                <w:szCs w:val="20"/>
              </w:rPr>
            </w:pPr>
            <w:r w:rsidRPr="00614F2B">
              <w:rPr>
                <w:rFonts w:cstheme="minorHAnsi"/>
                <w:sz w:val="20"/>
                <w:szCs w:val="20"/>
              </w:rPr>
              <w:t>The ordinary shares are eligible for CREST settlement. Shares of non-UK companies cannot be held and transferred directly into the CREST system. CREST is a paperless settlement system allowing securities to be transferred from one person’s CREST account to another without the need to use share certificates or written instruments of transfer. Shareholders who wish to hold and transfer ordinary shares in uncertificated form may do so pursuant to a Depositary Interest arrangement to be established by the Company.</w:t>
            </w:r>
          </w:p>
          <w:p w14:paraId="3CCE2815" w14:textId="77777777" w:rsidR="00A63D67" w:rsidRPr="00614F2B" w:rsidRDefault="00A63D67" w:rsidP="00B7411F">
            <w:pPr>
              <w:jc w:val="both"/>
              <w:rPr>
                <w:rFonts w:cstheme="minorHAnsi"/>
                <w:sz w:val="20"/>
                <w:szCs w:val="20"/>
              </w:rPr>
            </w:pPr>
          </w:p>
          <w:p w14:paraId="4B601454" w14:textId="77777777" w:rsidR="00B7411F" w:rsidRPr="00614F2B" w:rsidRDefault="00B7411F" w:rsidP="00B7411F">
            <w:pPr>
              <w:jc w:val="both"/>
              <w:rPr>
                <w:rFonts w:cstheme="minorHAnsi"/>
                <w:sz w:val="20"/>
                <w:szCs w:val="20"/>
              </w:rPr>
            </w:pPr>
            <w:r w:rsidRPr="00614F2B">
              <w:rPr>
                <w:rFonts w:cstheme="minorHAnsi"/>
                <w:sz w:val="20"/>
                <w:szCs w:val="20"/>
              </w:rPr>
              <w:t xml:space="preserve">Depositary Interests facilitate the trading and settlement of shares in non-UK companies into CREST. The ordinary shares will not themselves be admitted to CREST. </w:t>
            </w:r>
            <w:proofErr w:type="gramStart"/>
            <w:r w:rsidRPr="00614F2B">
              <w:rPr>
                <w:rFonts w:cstheme="minorHAnsi"/>
                <w:sz w:val="20"/>
                <w:szCs w:val="20"/>
              </w:rPr>
              <w:t>Instead</w:t>
            </w:r>
            <w:proofErr w:type="gramEnd"/>
            <w:r w:rsidRPr="00614F2B">
              <w:rPr>
                <w:rFonts w:cstheme="minorHAnsi"/>
                <w:sz w:val="20"/>
                <w:szCs w:val="20"/>
              </w:rPr>
              <w:t xml:space="preserve"> the Depositary will issue Depositary Interests in respect of the ordinary shares. The Depositary Interests will be independent securities constituted under English law that may be held and transferred through the CREST system. </w:t>
            </w:r>
          </w:p>
          <w:p w14:paraId="1B10C28B" w14:textId="77777777" w:rsidR="00A63D67" w:rsidRPr="00614F2B" w:rsidRDefault="00A63D67" w:rsidP="00B7411F">
            <w:pPr>
              <w:jc w:val="both"/>
              <w:rPr>
                <w:rFonts w:cstheme="minorHAnsi"/>
                <w:sz w:val="20"/>
                <w:szCs w:val="20"/>
              </w:rPr>
            </w:pPr>
          </w:p>
          <w:p w14:paraId="3FF8AEA9" w14:textId="77777777" w:rsidR="00B7411F" w:rsidRPr="00614F2B" w:rsidRDefault="00B7411F" w:rsidP="00B7411F">
            <w:pPr>
              <w:jc w:val="both"/>
              <w:rPr>
                <w:rFonts w:cstheme="minorHAnsi"/>
                <w:sz w:val="20"/>
                <w:szCs w:val="20"/>
              </w:rPr>
            </w:pPr>
            <w:r w:rsidRPr="00614F2B">
              <w:rPr>
                <w:rFonts w:cstheme="minorHAnsi"/>
                <w:sz w:val="20"/>
                <w:szCs w:val="20"/>
              </w:rPr>
              <w:t>Depositary Interests will have the same security code (ISIN) as the underlying ordinary shares. The Depositary Interests will be created and issued pursuant to a deed poll to be entered into by the Depositary, which will govern the relationship between the Depositary and the holders of the Depositary Interests.</w:t>
            </w:r>
          </w:p>
          <w:p w14:paraId="4D764302" w14:textId="77777777" w:rsidR="00A63D67" w:rsidRPr="00614F2B" w:rsidRDefault="00A63D67" w:rsidP="00B7411F">
            <w:pPr>
              <w:jc w:val="both"/>
              <w:rPr>
                <w:rFonts w:cstheme="minorHAnsi"/>
                <w:sz w:val="20"/>
                <w:szCs w:val="20"/>
              </w:rPr>
            </w:pPr>
          </w:p>
          <w:p w14:paraId="4251628F" w14:textId="77777777" w:rsidR="00B7411F" w:rsidRPr="00614F2B" w:rsidRDefault="00B7411F" w:rsidP="00B7411F">
            <w:pPr>
              <w:jc w:val="both"/>
              <w:rPr>
                <w:rFonts w:cstheme="minorHAnsi"/>
                <w:sz w:val="20"/>
                <w:szCs w:val="20"/>
              </w:rPr>
            </w:pPr>
            <w:r w:rsidRPr="00614F2B">
              <w:rPr>
                <w:rFonts w:cstheme="minorHAnsi"/>
                <w:sz w:val="20"/>
                <w:szCs w:val="20"/>
              </w:rPr>
              <w:t xml:space="preserve">Ordinary shares represented by Depositary Interests will be held on bare trust for the holders of the Depositary Interests. Each Depositary Interest will be treated as one ordinary share for the purposes of determining eligibility for dividends, issues of bonus stock and voting entitlements. In respect of dividends, the Company will put the Depositary in funds for the </w:t>
            </w:r>
            <w:proofErr w:type="gramStart"/>
            <w:r w:rsidRPr="00614F2B">
              <w:rPr>
                <w:rFonts w:cstheme="minorHAnsi"/>
                <w:sz w:val="20"/>
                <w:szCs w:val="20"/>
              </w:rPr>
              <w:t>payment</w:t>
            </w:r>
            <w:proofErr w:type="gramEnd"/>
            <w:r w:rsidRPr="00614F2B">
              <w:rPr>
                <w:rFonts w:cstheme="minorHAnsi"/>
                <w:sz w:val="20"/>
                <w:szCs w:val="20"/>
              </w:rPr>
              <w:t xml:space="preserve"> and the Depositary will transfer the money to the holders of the Depositary Interests. In respect of any bonus stock, the Company will allot any bonus stock to the Depositary who will issue such bonus stock to the holder of the Depositary Interest (or as such holder may have directed) in registered form.</w:t>
            </w:r>
          </w:p>
          <w:p w14:paraId="02156762" w14:textId="77777777" w:rsidR="00A63D67" w:rsidRPr="00614F2B" w:rsidRDefault="00A63D67" w:rsidP="00B7411F">
            <w:pPr>
              <w:jc w:val="both"/>
              <w:rPr>
                <w:rFonts w:cstheme="minorHAnsi"/>
                <w:sz w:val="20"/>
                <w:szCs w:val="20"/>
              </w:rPr>
            </w:pPr>
          </w:p>
          <w:p w14:paraId="473EE7A2" w14:textId="77777777" w:rsidR="00B7411F" w:rsidRPr="00614F2B" w:rsidRDefault="00B7411F" w:rsidP="00B7411F">
            <w:pPr>
              <w:jc w:val="both"/>
              <w:rPr>
                <w:rFonts w:cstheme="minorHAnsi"/>
                <w:sz w:val="20"/>
                <w:szCs w:val="20"/>
              </w:rPr>
            </w:pPr>
            <w:r w:rsidRPr="00614F2B">
              <w:rPr>
                <w:rFonts w:cstheme="minorHAnsi"/>
                <w:sz w:val="20"/>
                <w:szCs w:val="20"/>
              </w:rPr>
              <w:t>In respect of voting, MUFG will cast votes in respect of the ordinary shares as directed by the holders of the Depositary Interests which the relevant ordinary shares represent. Application has been made for the Depositary Interests in respect of the underlying ordinary shares to be admitted to CREST with effect from Admission.</w:t>
            </w:r>
          </w:p>
          <w:p w14:paraId="4FC6CD55" w14:textId="77777777" w:rsidR="00A63D67" w:rsidRPr="00614F2B" w:rsidRDefault="00A63D67" w:rsidP="00B7411F">
            <w:pPr>
              <w:jc w:val="both"/>
              <w:rPr>
                <w:rFonts w:cstheme="minorHAnsi"/>
                <w:sz w:val="20"/>
                <w:szCs w:val="20"/>
              </w:rPr>
            </w:pPr>
          </w:p>
          <w:p w14:paraId="534909F7" w14:textId="77777777" w:rsidR="00B7411F" w:rsidRPr="00614F2B" w:rsidRDefault="00B7411F" w:rsidP="00B7411F">
            <w:pPr>
              <w:jc w:val="both"/>
              <w:rPr>
                <w:rFonts w:cstheme="minorHAnsi"/>
                <w:sz w:val="20"/>
                <w:szCs w:val="20"/>
              </w:rPr>
            </w:pPr>
            <w:r w:rsidRPr="00614F2B">
              <w:rPr>
                <w:rFonts w:cstheme="minorHAnsi"/>
                <w:sz w:val="20"/>
                <w:szCs w:val="20"/>
              </w:rPr>
              <w:t>Further information regarding the depositary arrangement and the holding of ordinary shares in the form of DIs is available from the Depositary, MUFG Corporate Markets. The Depositary may be contacted at Central Square, 29 Wellington Street, Leeds, LS1 4DL.</w:t>
            </w:r>
          </w:p>
          <w:p w14:paraId="451C0775" w14:textId="5C4AF5D0" w:rsidR="00B5224A" w:rsidRPr="00614F2B" w:rsidRDefault="00B5224A" w:rsidP="005B4376">
            <w:pPr>
              <w:tabs>
                <w:tab w:val="left" w:pos="1119"/>
              </w:tabs>
              <w:rPr>
                <w:rFonts w:cstheme="minorHAnsi"/>
                <w:sz w:val="20"/>
                <w:szCs w:val="20"/>
              </w:rPr>
            </w:pPr>
          </w:p>
        </w:tc>
      </w:tr>
      <w:tr w:rsidR="001F751B" w:rsidRPr="00614F2B" w14:paraId="451C0778" w14:textId="77777777" w:rsidTr="00CF38FC">
        <w:tc>
          <w:tcPr>
            <w:tcW w:w="9016" w:type="dxa"/>
            <w:shd w:val="clear" w:color="auto" w:fill="D9D9D9" w:themeFill="background1" w:themeFillShade="D9"/>
          </w:tcPr>
          <w:p w14:paraId="451C0777" w14:textId="77777777" w:rsidR="001F751B" w:rsidRPr="00614F2B" w:rsidRDefault="001F751B" w:rsidP="00CF38FC">
            <w:pPr>
              <w:rPr>
                <w:rFonts w:cstheme="minorHAnsi"/>
                <w:b/>
                <w:sz w:val="20"/>
                <w:szCs w:val="20"/>
                <w:highlight w:val="yellow"/>
              </w:rPr>
            </w:pPr>
            <w:r w:rsidRPr="00614F2B">
              <w:rPr>
                <w:rFonts w:cstheme="minorHAnsi"/>
                <w:b/>
                <w:sz w:val="20"/>
                <w:szCs w:val="20"/>
              </w:rPr>
              <w:t>DETAILS OF ANY LOCK-IN ARRANGEMENTS:</w:t>
            </w:r>
          </w:p>
        </w:tc>
      </w:tr>
      <w:tr w:rsidR="001F751B" w:rsidRPr="00614F2B" w14:paraId="451C077A" w14:textId="77777777" w:rsidTr="00CF38FC">
        <w:tc>
          <w:tcPr>
            <w:tcW w:w="9016" w:type="dxa"/>
          </w:tcPr>
          <w:p w14:paraId="1945C67C" w14:textId="5EED76D9" w:rsidR="003344E4" w:rsidRPr="00614F2B" w:rsidRDefault="00085015" w:rsidP="00614F2B">
            <w:pPr>
              <w:jc w:val="both"/>
              <w:rPr>
                <w:rFonts w:cstheme="minorHAnsi"/>
                <w:sz w:val="20"/>
                <w:szCs w:val="20"/>
              </w:rPr>
            </w:pPr>
            <w:r w:rsidRPr="00614F2B">
              <w:rPr>
                <w:rFonts w:cstheme="minorHAnsi"/>
                <w:sz w:val="20"/>
                <w:szCs w:val="20"/>
              </w:rPr>
              <w:t>WGW Capital (Pty) Ltd</w:t>
            </w:r>
            <w:r w:rsidR="00057207" w:rsidRPr="00614F2B">
              <w:rPr>
                <w:rFonts w:cstheme="minorHAnsi"/>
                <w:sz w:val="20"/>
                <w:szCs w:val="20"/>
              </w:rPr>
              <w:t xml:space="preserve"> </w:t>
            </w:r>
            <w:r w:rsidRPr="00614F2B">
              <w:rPr>
                <w:rFonts w:cstheme="minorHAnsi"/>
                <w:sz w:val="20"/>
                <w:szCs w:val="20"/>
              </w:rPr>
              <w:t>hold</w:t>
            </w:r>
            <w:r w:rsidR="00057207" w:rsidRPr="00614F2B">
              <w:rPr>
                <w:rFonts w:cstheme="minorHAnsi"/>
                <w:sz w:val="20"/>
                <w:szCs w:val="20"/>
              </w:rPr>
              <w:t>s</w:t>
            </w:r>
            <w:r w:rsidRPr="00614F2B">
              <w:rPr>
                <w:rFonts w:cstheme="minorHAnsi"/>
                <w:sz w:val="20"/>
                <w:szCs w:val="20"/>
              </w:rPr>
              <w:t xml:space="preserve"> </w:t>
            </w:r>
            <w:r w:rsidR="00A84621" w:rsidRPr="00A84621">
              <w:rPr>
                <w:rFonts w:cstheme="minorHAnsi"/>
                <w:sz w:val="20"/>
                <w:szCs w:val="20"/>
              </w:rPr>
              <w:t>10</w:t>
            </w:r>
            <w:r w:rsidR="00F5217F">
              <w:rPr>
                <w:rFonts w:cstheme="minorHAnsi"/>
                <w:sz w:val="20"/>
                <w:szCs w:val="20"/>
              </w:rPr>
              <w:t>,</w:t>
            </w:r>
            <w:r w:rsidR="00ED5285">
              <w:rPr>
                <w:rFonts w:cstheme="minorHAnsi"/>
                <w:sz w:val="20"/>
                <w:szCs w:val="20"/>
              </w:rPr>
              <w:t>331,739</w:t>
            </w:r>
            <w:r w:rsidR="00A84621" w:rsidRPr="00A84621">
              <w:rPr>
                <w:rFonts w:cstheme="minorHAnsi"/>
                <w:sz w:val="20"/>
                <w:szCs w:val="20"/>
              </w:rPr>
              <w:t xml:space="preserve"> </w:t>
            </w:r>
            <w:r w:rsidR="00A84621">
              <w:rPr>
                <w:rFonts w:cstheme="minorHAnsi"/>
                <w:sz w:val="20"/>
                <w:szCs w:val="20"/>
              </w:rPr>
              <w:t>O</w:t>
            </w:r>
            <w:r w:rsidRPr="00614F2B">
              <w:rPr>
                <w:rFonts w:cstheme="minorHAnsi"/>
                <w:sz w:val="20"/>
                <w:szCs w:val="20"/>
              </w:rPr>
              <w:t xml:space="preserve">rdinary </w:t>
            </w:r>
            <w:r w:rsidR="00A84621">
              <w:rPr>
                <w:rFonts w:cstheme="minorHAnsi"/>
                <w:sz w:val="20"/>
                <w:szCs w:val="20"/>
              </w:rPr>
              <w:t>S</w:t>
            </w:r>
            <w:r w:rsidRPr="00614F2B">
              <w:rPr>
                <w:rFonts w:cstheme="minorHAnsi"/>
                <w:sz w:val="20"/>
                <w:szCs w:val="20"/>
              </w:rPr>
              <w:t xml:space="preserve">hares, representing </w:t>
            </w:r>
            <w:r w:rsidR="001D7440">
              <w:rPr>
                <w:rFonts w:cstheme="minorHAnsi"/>
                <w:sz w:val="20"/>
                <w:szCs w:val="20"/>
              </w:rPr>
              <w:t>29.</w:t>
            </w:r>
            <w:r w:rsidR="00B55C39">
              <w:rPr>
                <w:rFonts w:cstheme="minorHAnsi"/>
                <w:sz w:val="20"/>
                <w:szCs w:val="20"/>
              </w:rPr>
              <w:t>3</w:t>
            </w:r>
            <w:r w:rsidR="00945AE3">
              <w:rPr>
                <w:rFonts w:cstheme="minorHAnsi"/>
                <w:sz w:val="20"/>
                <w:szCs w:val="20"/>
              </w:rPr>
              <w:t>6</w:t>
            </w:r>
            <w:r w:rsidRPr="00614F2B">
              <w:rPr>
                <w:rFonts w:cstheme="minorHAnsi"/>
                <w:sz w:val="20"/>
                <w:szCs w:val="20"/>
              </w:rPr>
              <w:t xml:space="preserve"> per cent of the issued ordinary share capital</w:t>
            </w:r>
            <w:r w:rsidR="00F5217F">
              <w:rPr>
                <w:rFonts w:cstheme="minorHAnsi"/>
                <w:sz w:val="20"/>
                <w:szCs w:val="20"/>
              </w:rPr>
              <w:t xml:space="preserve"> and </w:t>
            </w:r>
            <w:r w:rsidR="00F5217F" w:rsidRPr="00F5217F">
              <w:rPr>
                <w:rFonts w:cstheme="minorHAnsi"/>
                <w:sz w:val="20"/>
                <w:szCs w:val="20"/>
              </w:rPr>
              <w:t>Tatum Keshwar Investments (Pty) Ltd</w:t>
            </w:r>
            <w:r w:rsidR="00F5217F">
              <w:rPr>
                <w:rFonts w:cstheme="minorHAnsi"/>
                <w:sz w:val="20"/>
                <w:szCs w:val="20"/>
              </w:rPr>
              <w:t xml:space="preserve"> holds </w:t>
            </w:r>
            <w:r w:rsidR="000846DE" w:rsidRPr="000846DE">
              <w:rPr>
                <w:rFonts w:cstheme="minorHAnsi"/>
                <w:sz w:val="20"/>
                <w:szCs w:val="20"/>
              </w:rPr>
              <w:t>5,100,498</w:t>
            </w:r>
            <w:r w:rsidR="000846DE">
              <w:rPr>
                <w:rFonts w:cstheme="minorHAnsi"/>
                <w:sz w:val="20"/>
                <w:szCs w:val="20"/>
              </w:rPr>
              <w:t xml:space="preserve"> O</w:t>
            </w:r>
            <w:r w:rsidR="000846DE" w:rsidRPr="00614F2B">
              <w:rPr>
                <w:rFonts w:cstheme="minorHAnsi"/>
                <w:sz w:val="20"/>
                <w:szCs w:val="20"/>
              </w:rPr>
              <w:t xml:space="preserve">rdinary </w:t>
            </w:r>
            <w:r w:rsidR="000846DE">
              <w:rPr>
                <w:rFonts w:cstheme="minorHAnsi"/>
                <w:sz w:val="20"/>
                <w:szCs w:val="20"/>
              </w:rPr>
              <w:t>S</w:t>
            </w:r>
            <w:r w:rsidR="000846DE" w:rsidRPr="00614F2B">
              <w:rPr>
                <w:rFonts w:cstheme="minorHAnsi"/>
                <w:sz w:val="20"/>
                <w:szCs w:val="20"/>
              </w:rPr>
              <w:t xml:space="preserve">hares, representing </w:t>
            </w:r>
            <w:r w:rsidR="000846DE">
              <w:rPr>
                <w:rFonts w:cstheme="minorHAnsi"/>
                <w:sz w:val="20"/>
                <w:szCs w:val="20"/>
              </w:rPr>
              <w:t>14</w:t>
            </w:r>
            <w:r w:rsidR="000846DE" w:rsidRPr="00614F2B">
              <w:rPr>
                <w:rFonts w:cstheme="minorHAnsi"/>
                <w:sz w:val="20"/>
                <w:szCs w:val="20"/>
              </w:rPr>
              <w:t>.</w:t>
            </w:r>
            <w:r w:rsidR="001D7440">
              <w:rPr>
                <w:rFonts w:cstheme="minorHAnsi"/>
                <w:sz w:val="20"/>
                <w:szCs w:val="20"/>
              </w:rPr>
              <w:t>49</w:t>
            </w:r>
            <w:r w:rsidR="000846DE" w:rsidRPr="00614F2B">
              <w:rPr>
                <w:rFonts w:cstheme="minorHAnsi"/>
                <w:sz w:val="20"/>
                <w:szCs w:val="20"/>
              </w:rPr>
              <w:t xml:space="preserve"> per cent of the issued ordinary share </w:t>
            </w:r>
            <w:r w:rsidR="000846DE" w:rsidRPr="00A81D59">
              <w:rPr>
                <w:rFonts w:cstheme="minorHAnsi"/>
                <w:sz w:val="20"/>
                <w:szCs w:val="20"/>
              </w:rPr>
              <w:t>capital post admission.</w:t>
            </w:r>
            <w:r w:rsidR="000846DE">
              <w:rPr>
                <w:rFonts w:cstheme="minorHAnsi"/>
                <w:sz w:val="20"/>
                <w:szCs w:val="20"/>
              </w:rPr>
              <w:t xml:space="preserve"> </w:t>
            </w:r>
            <w:r w:rsidRPr="00614F2B">
              <w:rPr>
                <w:rFonts w:cstheme="minorHAnsi"/>
                <w:sz w:val="20"/>
                <w:szCs w:val="20"/>
              </w:rPr>
              <w:t xml:space="preserve">WGW Capital (Pty) Ltd </w:t>
            </w:r>
            <w:r w:rsidR="000846DE">
              <w:rPr>
                <w:rFonts w:cstheme="minorHAnsi"/>
                <w:sz w:val="20"/>
                <w:szCs w:val="20"/>
              </w:rPr>
              <w:t xml:space="preserve">and </w:t>
            </w:r>
            <w:r w:rsidR="000846DE" w:rsidRPr="00F5217F">
              <w:rPr>
                <w:rFonts w:cstheme="minorHAnsi"/>
                <w:sz w:val="20"/>
                <w:szCs w:val="20"/>
              </w:rPr>
              <w:t>Tatum Keshwar Investments (Pty) Ltd</w:t>
            </w:r>
            <w:r w:rsidR="000846DE">
              <w:rPr>
                <w:rFonts w:cstheme="minorHAnsi"/>
                <w:sz w:val="20"/>
                <w:szCs w:val="20"/>
              </w:rPr>
              <w:t xml:space="preserve"> have each</w:t>
            </w:r>
            <w:r w:rsidRPr="00614F2B">
              <w:rPr>
                <w:rFonts w:cstheme="minorHAnsi"/>
                <w:sz w:val="20"/>
                <w:szCs w:val="20"/>
              </w:rPr>
              <w:t xml:space="preserve"> agreed with the Company and Guild Financial</w:t>
            </w:r>
            <w:r w:rsidR="00CB54D5">
              <w:rPr>
                <w:rFonts w:cstheme="minorHAnsi"/>
                <w:sz w:val="20"/>
                <w:szCs w:val="20"/>
              </w:rPr>
              <w:t xml:space="preserve"> Advisory Limited</w:t>
            </w:r>
            <w:r w:rsidRPr="00614F2B">
              <w:rPr>
                <w:rFonts w:cstheme="minorHAnsi"/>
                <w:sz w:val="20"/>
                <w:szCs w:val="20"/>
              </w:rPr>
              <w:t xml:space="preserve">, save for certain limited circumstances, not to dispose of any interest in the ordinary shares held by it for a period of 12 months following Admission to the Aquis Growth Market without first consulting the Company and </w:t>
            </w:r>
            <w:r w:rsidR="00CB54D5" w:rsidRPr="00614F2B">
              <w:rPr>
                <w:rFonts w:cstheme="minorHAnsi"/>
                <w:sz w:val="20"/>
                <w:szCs w:val="20"/>
              </w:rPr>
              <w:t>Guild Financial</w:t>
            </w:r>
            <w:r w:rsidR="00CB54D5">
              <w:rPr>
                <w:rFonts w:cstheme="minorHAnsi"/>
                <w:sz w:val="20"/>
                <w:szCs w:val="20"/>
              </w:rPr>
              <w:t xml:space="preserve"> Advisory Limited</w:t>
            </w:r>
            <w:r w:rsidR="00CB54D5" w:rsidRPr="00614F2B" w:rsidDel="00CB54D5">
              <w:rPr>
                <w:rFonts w:cstheme="minorHAnsi"/>
                <w:sz w:val="20"/>
                <w:szCs w:val="20"/>
              </w:rPr>
              <w:t xml:space="preserve"> </w:t>
            </w:r>
            <w:r w:rsidRPr="00614F2B">
              <w:rPr>
                <w:rFonts w:cstheme="minorHAnsi"/>
                <w:sz w:val="20"/>
                <w:szCs w:val="20"/>
              </w:rPr>
              <w:t xml:space="preserve">and obtaining the prior written consent of the Company and </w:t>
            </w:r>
            <w:r w:rsidR="00CB54D5" w:rsidRPr="00614F2B">
              <w:rPr>
                <w:rFonts w:cstheme="minorHAnsi"/>
                <w:sz w:val="20"/>
                <w:szCs w:val="20"/>
              </w:rPr>
              <w:t>Guild Financial</w:t>
            </w:r>
            <w:r w:rsidR="00CB54D5">
              <w:rPr>
                <w:rFonts w:cstheme="minorHAnsi"/>
                <w:sz w:val="20"/>
                <w:szCs w:val="20"/>
              </w:rPr>
              <w:t xml:space="preserve"> Advisory Limited</w:t>
            </w:r>
            <w:r w:rsidR="00CB54D5" w:rsidRPr="00614F2B" w:rsidDel="00CB54D5">
              <w:rPr>
                <w:rFonts w:cstheme="minorHAnsi"/>
                <w:sz w:val="20"/>
                <w:szCs w:val="20"/>
              </w:rPr>
              <w:t xml:space="preserve"> </w:t>
            </w:r>
            <w:r w:rsidRPr="00614F2B">
              <w:rPr>
                <w:rFonts w:cstheme="minorHAnsi"/>
                <w:sz w:val="20"/>
                <w:szCs w:val="20"/>
              </w:rPr>
              <w:t>(such consent not to be unreasonably withheld or delayed) in order to maintain an orderly market in the ordinary shares.</w:t>
            </w:r>
          </w:p>
          <w:p w14:paraId="451C0779" w14:textId="3E623A2D" w:rsidR="00085015" w:rsidRPr="00614F2B" w:rsidRDefault="00085015" w:rsidP="00206D53">
            <w:pPr>
              <w:rPr>
                <w:rFonts w:cstheme="minorHAnsi"/>
                <w:sz w:val="20"/>
                <w:szCs w:val="20"/>
              </w:rPr>
            </w:pPr>
          </w:p>
        </w:tc>
      </w:tr>
      <w:tr w:rsidR="001F751B" w:rsidRPr="00614F2B" w14:paraId="451C077C" w14:textId="77777777" w:rsidTr="00CF38FC">
        <w:tc>
          <w:tcPr>
            <w:tcW w:w="9016" w:type="dxa"/>
            <w:shd w:val="clear" w:color="auto" w:fill="D9D9D9" w:themeFill="background1" w:themeFillShade="D9"/>
          </w:tcPr>
          <w:p w14:paraId="451C077B" w14:textId="77777777" w:rsidR="001F751B" w:rsidRPr="00614F2B" w:rsidRDefault="001F751B" w:rsidP="00CF38FC">
            <w:pPr>
              <w:rPr>
                <w:rFonts w:cstheme="minorHAnsi"/>
                <w:b/>
                <w:sz w:val="20"/>
                <w:szCs w:val="20"/>
              </w:rPr>
            </w:pPr>
            <w:r w:rsidRPr="00614F2B">
              <w:rPr>
                <w:rFonts w:cstheme="minorHAnsi"/>
                <w:b/>
                <w:sz w:val="20"/>
                <w:szCs w:val="20"/>
              </w:rPr>
              <w:t>DETAILS OF THE LEGAL OR REGULATORY REQUIREMENTS IN THE APPLICANT’S HOME COUNTRY REGARDING THE CONDUCT OF TAKEOVERS AND THE ACQUISITION OF SIGNIFICANT VOTING RIGHTS TO WHICH THE APPLICANT IS SUBJECT:</w:t>
            </w:r>
          </w:p>
        </w:tc>
      </w:tr>
      <w:tr w:rsidR="001F751B" w:rsidRPr="00614F2B" w14:paraId="451C077E" w14:textId="77777777" w:rsidTr="00CF38FC">
        <w:tc>
          <w:tcPr>
            <w:tcW w:w="9016" w:type="dxa"/>
          </w:tcPr>
          <w:p w14:paraId="3394F29F" w14:textId="77777777" w:rsidR="00D42F7E" w:rsidRDefault="00D42F7E" w:rsidP="00D42F7E">
            <w:pPr>
              <w:jc w:val="both"/>
              <w:rPr>
                <w:rFonts w:cstheme="minorHAnsi"/>
                <w:sz w:val="20"/>
                <w:szCs w:val="20"/>
              </w:rPr>
            </w:pPr>
            <w:r w:rsidRPr="00614F2B">
              <w:rPr>
                <w:rFonts w:cstheme="minorHAnsi"/>
                <w:sz w:val="20"/>
                <w:szCs w:val="20"/>
              </w:rPr>
              <w:t>ABC being a South African incorporated company is governed, amongst other things, by the provisions of the Companies Act, No. 71 of 2008 (as amended) (“SA Companies Act”) and the regulations to the Companies Act, being the Companies Regulations, 2011 (“Regulations”), and in particular, as ABC is also a “regulated company” as contemplated in the SA Companies Act, the provisions referred to as the Takeover Regulations (as contemplated in Chapter 5 of the SA Companies Act) similarly apply to ABC to the extent an “affected transaction” or offer is proposed / contemplated.</w:t>
            </w:r>
          </w:p>
          <w:p w14:paraId="7903AF71" w14:textId="77777777" w:rsidR="004A5D95" w:rsidRPr="00614F2B" w:rsidRDefault="004A5D95" w:rsidP="00D42F7E">
            <w:pPr>
              <w:jc w:val="both"/>
              <w:rPr>
                <w:rFonts w:cstheme="minorHAnsi"/>
                <w:sz w:val="20"/>
                <w:szCs w:val="20"/>
              </w:rPr>
            </w:pPr>
          </w:p>
          <w:p w14:paraId="742C8CCF" w14:textId="77777777" w:rsidR="00D42F7E" w:rsidRDefault="00D42F7E" w:rsidP="00D42F7E">
            <w:pPr>
              <w:jc w:val="both"/>
              <w:rPr>
                <w:rFonts w:cstheme="minorHAnsi"/>
                <w:sz w:val="20"/>
                <w:szCs w:val="20"/>
              </w:rPr>
            </w:pPr>
            <w:r w:rsidRPr="00614F2B">
              <w:rPr>
                <w:rFonts w:cstheme="minorHAnsi"/>
                <w:sz w:val="20"/>
                <w:szCs w:val="20"/>
              </w:rPr>
              <w:t xml:space="preserve">The Takeover Regulation Panel of South Africa (“TRP”) has been designated to regulate “affected transactions” and offers by regulated companies. </w:t>
            </w:r>
          </w:p>
          <w:p w14:paraId="30D3089B" w14:textId="77777777" w:rsidR="004A5D95" w:rsidRPr="00614F2B" w:rsidRDefault="004A5D95" w:rsidP="00D42F7E">
            <w:pPr>
              <w:jc w:val="both"/>
              <w:rPr>
                <w:rFonts w:cstheme="minorHAnsi"/>
                <w:sz w:val="20"/>
                <w:szCs w:val="20"/>
              </w:rPr>
            </w:pPr>
          </w:p>
          <w:p w14:paraId="6C22D33D" w14:textId="77777777" w:rsidR="00D42F7E" w:rsidRPr="00614F2B" w:rsidRDefault="00D42F7E" w:rsidP="00D42F7E">
            <w:pPr>
              <w:jc w:val="both"/>
              <w:rPr>
                <w:rFonts w:cstheme="minorHAnsi"/>
                <w:sz w:val="20"/>
                <w:szCs w:val="20"/>
              </w:rPr>
            </w:pPr>
            <w:r w:rsidRPr="00614F2B">
              <w:rPr>
                <w:rFonts w:cstheme="minorHAnsi"/>
                <w:sz w:val="20"/>
                <w:szCs w:val="20"/>
              </w:rPr>
              <w:t>An “affected transaction” contemplates:</w:t>
            </w:r>
          </w:p>
          <w:p w14:paraId="0F0EB6B0" w14:textId="792161F0" w:rsidR="00D42F7E" w:rsidRPr="004A5D95" w:rsidRDefault="00D42F7E" w:rsidP="004A5D95">
            <w:pPr>
              <w:pStyle w:val="ListParagraph"/>
              <w:numPr>
                <w:ilvl w:val="0"/>
                <w:numId w:val="2"/>
              </w:numPr>
              <w:jc w:val="both"/>
              <w:rPr>
                <w:rFonts w:cstheme="minorHAnsi"/>
                <w:sz w:val="20"/>
                <w:szCs w:val="20"/>
              </w:rPr>
            </w:pPr>
            <w:r w:rsidRPr="004A5D95">
              <w:rPr>
                <w:rFonts w:cstheme="minorHAnsi"/>
                <w:sz w:val="20"/>
                <w:szCs w:val="20"/>
              </w:rPr>
              <w:t xml:space="preserve">the disposal of all or the greater part of the assets or undertaking of a regulated company in terms of section 112 of the SA Companies Act; </w:t>
            </w:r>
          </w:p>
          <w:p w14:paraId="4283243A" w14:textId="31A6B5EA" w:rsidR="00D42F7E" w:rsidRPr="004A5D95" w:rsidRDefault="00D42F7E" w:rsidP="004A5D95">
            <w:pPr>
              <w:pStyle w:val="ListParagraph"/>
              <w:numPr>
                <w:ilvl w:val="0"/>
                <w:numId w:val="2"/>
              </w:numPr>
              <w:jc w:val="both"/>
              <w:rPr>
                <w:rFonts w:cstheme="minorHAnsi"/>
                <w:sz w:val="20"/>
                <w:szCs w:val="20"/>
              </w:rPr>
            </w:pPr>
            <w:r w:rsidRPr="004A5D95">
              <w:rPr>
                <w:rFonts w:cstheme="minorHAnsi"/>
                <w:sz w:val="20"/>
                <w:szCs w:val="20"/>
              </w:rPr>
              <w:t>an amalgamation or merger in terms of section 113 of the SA Companies Act;</w:t>
            </w:r>
          </w:p>
          <w:p w14:paraId="3C1197F1" w14:textId="5B375E61" w:rsidR="00D42F7E" w:rsidRPr="004A5D95" w:rsidRDefault="00D42F7E" w:rsidP="004A5D95">
            <w:pPr>
              <w:pStyle w:val="ListParagraph"/>
              <w:numPr>
                <w:ilvl w:val="0"/>
                <w:numId w:val="2"/>
              </w:numPr>
              <w:jc w:val="both"/>
              <w:rPr>
                <w:rFonts w:cstheme="minorHAnsi"/>
                <w:sz w:val="20"/>
                <w:szCs w:val="20"/>
              </w:rPr>
            </w:pPr>
            <w:r w:rsidRPr="004A5D95">
              <w:rPr>
                <w:rFonts w:cstheme="minorHAnsi"/>
                <w:sz w:val="20"/>
                <w:szCs w:val="20"/>
              </w:rPr>
              <w:t>a scheme of arrangement between a regulated company and its shareholders in terms of section 114 of the SA Companies Act;</w:t>
            </w:r>
          </w:p>
          <w:p w14:paraId="09FECE59" w14:textId="67B4C0DD" w:rsidR="00D42F7E" w:rsidRPr="004A5D95" w:rsidRDefault="00D42F7E" w:rsidP="004A5D95">
            <w:pPr>
              <w:pStyle w:val="ListParagraph"/>
              <w:numPr>
                <w:ilvl w:val="0"/>
                <w:numId w:val="2"/>
              </w:numPr>
              <w:jc w:val="both"/>
              <w:rPr>
                <w:rFonts w:cstheme="minorHAnsi"/>
                <w:sz w:val="20"/>
                <w:szCs w:val="20"/>
              </w:rPr>
            </w:pPr>
            <w:r w:rsidRPr="004A5D95">
              <w:rPr>
                <w:rFonts w:cstheme="minorHAnsi"/>
                <w:sz w:val="20"/>
                <w:szCs w:val="20"/>
              </w:rPr>
              <w:t>the acquisition of, or announced intention to acquire, a beneficial interest in any voting securities of a regulated company in terms of section 122 of the SA Companies Act;</w:t>
            </w:r>
          </w:p>
          <w:p w14:paraId="0F3EDEFD" w14:textId="0DF0A80B" w:rsidR="00D42F7E" w:rsidRPr="004A5D95" w:rsidRDefault="00D42F7E" w:rsidP="004A5D95">
            <w:pPr>
              <w:pStyle w:val="ListParagraph"/>
              <w:numPr>
                <w:ilvl w:val="0"/>
                <w:numId w:val="2"/>
              </w:numPr>
              <w:jc w:val="both"/>
              <w:rPr>
                <w:rFonts w:cstheme="minorHAnsi"/>
                <w:sz w:val="20"/>
                <w:szCs w:val="20"/>
              </w:rPr>
            </w:pPr>
            <w:r w:rsidRPr="004A5D95">
              <w:rPr>
                <w:rFonts w:cstheme="minorHAnsi"/>
                <w:sz w:val="20"/>
                <w:szCs w:val="20"/>
              </w:rPr>
              <w:t>an announced intention to acquire a beneficial interest in the remaining voting securities of a regulated company not already held by a person or persons acting in concert (“General Offer”) (i.e. in which a person (or persons acting in concert) voluntarily make an offer for 100% of the voting securities);</w:t>
            </w:r>
          </w:p>
          <w:p w14:paraId="79FD3B4A" w14:textId="3A3444B4" w:rsidR="00D42F7E" w:rsidRPr="004A5D95" w:rsidRDefault="00D42F7E" w:rsidP="004A5D95">
            <w:pPr>
              <w:pStyle w:val="ListParagraph"/>
              <w:numPr>
                <w:ilvl w:val="0"/>
                <w:numId w:val="2"/>
              </w:numPr>
              <w:jc w:val="both"/>
              <w:rPr>
                <w:rFonts w:cstheme="minorHAnsi"/>
                <w:sz w:val="20"/>
                <w:szCs w:val="20"/>
              </w:rPr>
            </w:pPr>
            <w:r w:rsidRPr="004A5D95">
              <w:rPr>
                <w:rFonts w:cstheme="minorHAnsi"/>
                <w:sz w:val="20"/>
                <w:szCs w:val="20"/>
              </w:rPr>
              <w:t xml:space="preserve">a mandatory offer in terms of section 123 of the SA Companies Act (“Mandatory Offer”) (i.e. in which a person (or persons acting in concert) </w:t>
            </w:r>
            <w:r w:rsidR="008B7DFA">
              <w:rPr>
                <w:rFonts w:cstheme="minorHAnsi"/>
                <w:sz w:val="20"/>
                <w:szCs w:val="20"/>
              </w:rPr>
              <w:t>is</w:t>
            </w:r>
            <w:r w:rsidR="008B7DFA" w:rsidRPr="004A5D95">
              <w:rPr>
                <w:rFonts w:cstheme="minorHAnsi"/>
                <w:sz w:val="20"/>
                <w:szCs w:val="20"/>
              </w:rPr>
              <w:t xml:space="preserve"> </w:t>
            </w:r>
            <w:r w:rsidRPr="004A5D95">
              <w:rPr>
                <w:rFonts w:cstheme="minorHAnsi"/>
                <w:sz w:val="20"/>
                <w:szCs w:val="20"/>
              </w:rPr>
              <w:t>required to make an offer for the acquisition of remaining voting securities in issue, if, as a result of an acquisition of securities, the person (alone or in concert with others) crosses a threshold of 35% of the voting securities); or</w:t>
            </w:r>
          </w:p>
          <w:p w14:paraId="02D88C9C" w14:textId="045AD64A" w:rsidR="00D42F7E" w:rsidRDefault="00D42F7E" w:rsidP="004A5D95">
            <w:pPr>
              <w:pStyle w:val="ListParagraph"/>
              <w:numPr>
                <w:ilvl w:val="0"/>
                <w:numId w:val="2"/>
              </w:numPr>
              <w:jc w:val="both"/>
              <w:rPr>
                <w:rFonts w:cstheme="minorHAnsi"/>
                <w:sz w:val="20"/>
                <w:szCs w:val="20"/>
              </w:rPr>
            </w:pPr>
            <w:r w:rsidRPr="004A5D95">
              <w:rPr>
                <w:rFonts w:cstheme="minorHAnsi"/>
                <w:sz w:val="20"/>
                <w:szCs w:val="20"/>
              </w:rPr>
              <w:t xml:space="preserve">a compulsory acquisition in terms of section 124 of the SA Companies Act (i.e. in which a shareholder, pursuant to the implementation of a General Offer or a Mandatory Offer, acquires 90% of the voting securities and can thereafter “squeeze out” the remaining holders of voting securities). </w:t>
            </w:r>
          </w:p>
          <w:p w14:paraId="6860E1C8" w14:textId="77777777" w:rsidR="004A5D95" w:rsidRPr="004A5D95" w:rsidRDefault="004A5D95" w:rsidP="004A5D95">
            <w:pPr>
              <w:pStyle w:val="ListParagraph"/>
              <w:ind w:left="862"/>
              <w:jc w:val="both"/>
              <w:rPr>
                <w:rFonts w:cstheme="minorHAnsi"/>
                <w:sz w:val="20"/>
                <w:szCs w:val="20"/>
              </w:rPr>
            </w:pPr>
          </w:p>
          <w:p w14:paraId="4896E090" w14:textId="77777777" w:rsidR="00D42F7E" w:rsidRDefault="00D42F7E" w:rsidP="00D42F7E">
            <w:pPr>
              <w:jc w:val="both"/>
              <w:rPr>
                <w:rFonts w:cstheme="minorHAnsi"/>
                <w:sz w:val="20"/>
                <w:szCs w:val="20"/>
              </w:rPr>
            </w:pPr>
            <w:r w:rsidRPr="00614F2B">
              <w:rPr>
                <w:rFonts w:cstheme="minorHAnsi"/>
                <w:sz w:val="20"/>
                <w:szCs w:val="20"/>
              </w:rPr>
              <w:t>If a person (or persons acting in concert), has acquired securities in a regulated company within the six-month period before the commencement of an offer period, then the minimum offer price must be (</w:t>
            </w:r>
            <w:proofErr w:type="spellStart"/>
            <w:r w:rsidRPr="00614F2B">
              <w:rPr>
                <w:rFonts w:cstheme="minorHAnsi"/>
                <w:sz w:val="20"/>
                <w:szCs w:val="20"/>
              </w:rPr>
              <w:t>i</w:t>
            </w:r>
            <w:proofErr w:type="spellEnd"/>
            <w:r w:rsidRPr="00614F2B">
              <w:rPr>
                <w:rFonts w:cstheme="minorHAnsi"/>
                <w:sz w:val="20"/>
                <w:szCs w:val="20"/>
              </w:rPr>
              <w:t>) identical to, or where appropriate, similar to the highest consideration paid by the person (or persons acting in concert) for those acquisitions and (ii) accompanied by a cash consideration, at not less than the highest cash consideration paid if the shares that carry 5% or more of the voting rights were acquired for cash. If the person (or persons acting in concert) considers that the highest consideration for historic acquisitions ought not to apply in a particular case, it may consult the TRP for approval to adjust the offer consideration.</w:t>
            </w:r>
          </w:p>
          <w:p w14:paraId="341AA194" w14:textId="77777777" w:rsidR="004A5D95" w:rsidRPr="00614F2B" w:rsidRDefault="004A5D95" w:rsidP="00D42F7E">
            <w:pPr>
              <w:jc w:val="both"/>
              <w:rPr>
                <w:rFonts w:cstheme="minorHAnsi"/>
                <w:sz w:val="20"/>
                <w:szCs w:val="20"/>
              </w:rPr>
            </w:pPr>
          </w:p>
          <w:p w14:paraId="5F31CE61" w14:textId="77777777" w:rsidR="00D42F7E" w:rsidRDefault="00D42F7E" w:rsidP="00D42F7E">
            <w:pPr>
              <w:jc w:val="both"/>
              <w:rPr>
                <w:rFonts w:cstheme="minorHAnsi"/>
                <w:sz w:val="20"/>
                <w:szCs w:val="20"/>
              </w:rPr>
            </w:pPr>
            <w:r w:rsidRPr="00614F2B">
              <w:rPr>
                <w:rFonts w:cstheme="minorHAnsi"/>
                <w:sz w:val="20"/>
                <w:szCs w:val="20"/>
              </w:rPr>
              <w:t>Further, for six months after the later of the (</w:t>
            </w:r>
            <w:proofErr w:type="spellStart"/>
            <w:r w:rsidRPr="00614F2B">
              <w:rPr>
                <w:rFonts w:cstheme="minorHAnsi"/>
                <w:sz w:val="20"/>
                <w:szCs w:val="20"/>
              </w:rPr>
              <w:t>i</w:t>
            </w:r>
            <w:proofErr w:type="spellEnd"/>
            <w:r w:rsidRPr="00614F2B">
              <w:rPr>
                <w:rFonts w:cstheme="minorHAnsi"/>
                <w:sz w:val="20"/>
                <w:szCs w:val="20"/>
              </w:rPr>
              <w:t>) closing date of an offer; or (ii) date on which the offer became unconditional, a person or its concert parties may not make a second offer to shareholders of the target on more favourable terms than those made under the original offer.</w:t>
            </w:r>
          </w:p>
          <w:p w14:paraId="327CF978" w14:textId="77777777" w:rsidR="004A5D95" w:rsidRPr="00614F2B" w:rsidRDefault="004A5D95" w:rsidP="00D42F7E">
            <w:pPr>
              <w:jc w:val="both"/>
              <w:rPr>
                <w:rFonts w:cstheme="minorHAnsi"/>
                <w:sz w:val="20"/>
                <w:szCs w:val="20"/>
              </w:rPr>
            </w:pPr>
          </w:p>
          <w:p w14:paraId="14C73675" w14:textId="56F546C9" w:rsidR="00D42F7E" w:rsidRPr="00614F2B" w:rsidRDefault="00D42F7E" w:rsidP="00D42F7E">
            <w:pPr>
              <w:jc w:val="both"/>
              <w:rPr>
                <w:rFonts w:cstheme="minorHAnsi"/>
                <w:b/>
                <w:bCs/>
                <w:sz w:val="20"/>
                <w:szCs w:val="20"/>
              </w:rPr>
            </w:pPr>
            <w:r w:rsidRPr="00614F2B">
              <w:rPr>
                <w:rFonts w:cstheme="minorHAnsi"/>
                <w:color w:val="000000"/>
                <w:sz w:val="20"/>
                <w:szCs w:val="20"/>
              </w:rPr>
              <w:t>The above is only a summary of certain aspects of the Takeover Regulations and is not complete. Consideration of the full provisions contained in the SA Companies Act and the Regulations is necessary to obtain a thorough understanding of the Takeover Regulations.</w:t>
            </w:r>
          </w:p>
          <w:p w14:paraId="451C077D" w14:textId="48B06EBC" w:rsidR="007E030D" w:rsidRPr="00614F2B" w:rsidRDefault="007E030D" w:rsidP="00206D53">
            <w:pPr>
              <w:rPr>
                <w:rFonts w:cstheme="minorHAnsi"/>
                <w:sz w:val="20"/>
                <w:szCs w:val="20"/>
              </w:rPr>
            </w:pPr>
          </w:p>
        </w:tc>
      </w:tr>
      <w:tr w:rsidR="001F751B" w:rsidRPr="00614F2B" w14:paraId="451C0782" w14:textId="77777777" w:rsidTr="00CF38FC">
        <w:tc>
          <w:tcPr>
            <w:tcW w:w="9016" w:type="dxa"/>
          </w:tcPr>
          <w:p w14:paraId="451C077F" w14:textId="77777777" w:rsidR="001F751B" w:rsidRPr="00614F2B" w:rsidRDefault="001F751B" w:rsidP="00CF38FC">
            <w:pPr>
              <w:rPr>
                <w:rFonts w:cstheme="minorHAnsi"/>
                <w:i/>
                <w:sz w:val="20"/>
                <w:szCs w:val="20"/>
              </w:rPr>
            </w:pPr>
          </w:p>
          <w:p w14:paraId="451C0780" w14:textId="77777777" w:rsidR="001F751B" w:rsidRPr="00614F2B" w:rsidRDefault="001F751B" w:rsidP="00CF38FC">
            <w:pPr>
              <w:rPr>
                <w:rFonts w:cstheme="minorHAnsi"/>
                <w:i/>
                <w:sz w:val="20"/>
                <w:szCs w:val="20"/>
              </w:rPr>
            </w:pPr>
            <w:r w:rsidRPr="00614F2B">
              <w:rPr>
                <w:rFonts w:cstheme="minorHAnsi"/>
                <w:i/>
                <w:sz w:val="20"/>
                <w:szCs w:val="20"/>
              </w:rPr>
              <w:t>In respect of an update to a prior application announcement, the date of the original announcement should also be disclosed as follows:</w:t>
            </w:r>
          </w:p>
          <w:p w14:paraId="451C0781" w14:textId="77777777" w:rsidR="001F751B" w:rsidRPr="00614F2B" w:rsidRDefault="001F751B" w:rsidP="00CF38FC">
            <w:pPr>
              <w:rPr>
                <w:rFonts w:cstheme="minorHAnsi"/>
                <w:i/>
                <w:sz w:val="20"/>
                <w:szCs w:val="20"/>
              </w:rPr>
            </w:pPr>
          </w:p>
        </w:tc>
      </w:tr>
      <w:tr w:rsidR="001F751B" w:rsidRPr="00614F2B" w14:paraId="451C0784" w14:textId="77777777" w:rsidTr="00CF38FC">
        <w:tc>
          <w:tcPr>
            <w:tcW w:w="9016" w:type="dxa"/>
            <w:shd w:val="clear" w:color="auto" w:fill="D9D9D9" w:themeFill="background1" w:themeFillShade="D9"/>
          </w:tcPr>
          <w:p w14:paraId="451C0783" w14:textId="77777777" w:rsidR="001F751B" w:rsidRPr="00614F2B" w:rsidRDefault="001F751B" w:rsidP="00CF38FC">
            <w:pPr>
              <w:rPr>
                <w:rFonts w:cstheme="minorHAnsi"/>
                <w:sz w:val="20"/>
                <w:szCs w:val="20"/>
              </w:rPr>
            </w:pPr>
            <w:r w:rsidRPr="00614F2B">
              <w:rPr>
                <w:rFonts w:cstheme="minorHAnsi"/>
                <w:b/>
                <w:sz w:val="20"/>
                <w:szCs w:val="20"/>
              </w:rPr>
              <w:t>UPDATE TO A PRIOR APPLICATION ANNOUNCEMENT RELEASED ON:</w:t>
            </w:r>
          </w:p>
        </w:tc>
      </w:tr>
      <w:tr w:rsidR="001F751B" w:rsidRPr="00614F2B" w14:paraId="451C0786" w14:textId="77777777" w:rsidTr="00CF38FC">
        <w:tc>
          <w:tcPr>
            <w:tcW w:w="9016" w:type="dxa"/>
          </w:tcPr>
          <w:p w14:paraId="451C0785" w14:textId="70D9A2DB" w:rsidR="001F751B" w:rsidRPr="00614F2B" w:rsidRDefault="004A5D95" w:rsidP="00CF38FC">
            <w:pPr>
              <w:rPr>
                <w:rFonts w:cstheme="minorHAnsi"/>
                <w:sz w:val="20"/>
                <w:szCs w:val="20"/>
              </w:rPr>
            </w:pPr>
            <w:r>
              <w:rPr>
                <w:rFonts w:cstheme="minorHAnsi"/>
                <w:sz w:val="20"/>
                <w:szCs w:val="20"/>
              </w:rPr>
              <w:t>N/A</w:t>
            </w:r>
          </w:p>
        </w:tc>
      </w:tr>
    </w:tbl>
    <w:p w14:paraId="451C078C" w14:textId="77777777" w:rsidR="00B43664" w:rsidRDefault="00B43664" w:rsidP="007E030D"/>
    <w:sectPr w:rsidR="00B436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65FEF"/>
    <w:multiLevelType w:val="hybridMultilevel"/>
    <w:tmpl w:val="4CDCF546"/>
    <w:lvl w:ilvl="0" w:tplc="768C367A">
      <w:numFmt w:val="bullet"/>
      <w:lvlText w:val="•"/>
      <w:lvlJc w:val="left"/>
      <w:pPr>
        <w:ind w:left="862" w:hanging="720"/>
      </w:pPr>
      <w:rPr>
        <w:rFonts w:ascii="Calibri" w:eastAsiaTheme="minorHAnsi" w:hAnsi="Calibri" w:cs="Calibri"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56345C6D"/>
    <w:multiLevelType w:val="hybridMultilevel"/>
    <w:tmpl w:val="2BF27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9D0625"/>
    <w:multiLevelType w:val="hybridMultilevel"/>
    <w:tmpl w:val="66F6658C"/>
    <w:lvl w:ilvl="0" w:tplc="1BF4EA2E">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4601058">
    <w:abstractNumId w:val="1"/>
  </w:num>
  <w:num w:numId="2" w16cid:durableId="1818912399">
    <w:abstractNumId w:val="0"/>
  </w:num>
  <w:num w:numId="3" w16cid:durableId="11071900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664"/>
    <w:rsid w:val="00011E24"/>
    <w:rsid w:val="000132DF"/>
    <w:rsid w:val="00021479"/>
    <w:rsid w:val="00057207"/>
    <w:rsid w:val="00062603"/>
    <w:rsid w:val="0007263D"/>
    <w:rsid w:val="000846DE"/>
    <w:rsid w:val="00085015"/>
    <w:rsid w:val="000A6357"/>
    <w:rsid w:val="000B1571"/>
    <w:rsid w:val="000C4B32"/>
    <w:rsid w:val="000F0898"/>
    <w:rsid w:val="000F68FF"/>
    <w:rsid w:val="001109D7"/>
    <w:rsid w:val="00153ED2"/>
    <w:rsid w:val="001565B5"/>
    <w:rsid w:val="001A5186"/>
    <w:rsid w:val="001B15FC"/>
    <w:rsid w:val="001B716D"/>
    <w:rsid w:val="001D7440"/>
    <w:rsid w:val="001E427E"/>
    <w:rsid w:val="001F1D3C"/>
    <w:rsid w:val="001F751B"/>
    <w:rsid w:val="00206D53"/>
    <w:rsid w:val="00214571"/>
    <w:rsid w:val="00226CCF"/>
    <w:rsid w:val="00242AE1"/>
    <w:rsid w:val="00260322"/>
    <w:rsid w:val="00261760"/>
    <w:rsid w:val="002651FB"/>
    <w:rsid w:val="00275827"/>
    <w:rsid w:val="00291D5D"/>
    <w:rsid w:val="002A1492"/>
    <w:rsid w:val="002B295B"/>
    <w:rsid w:val="002C0A11"/>
    <w:rsid w:val="002C21F0"/>
    <w:rsid w:val="0030429A"/>
    <w:rsid w:val="0031518F"/>
    <w:rsid w:val="00327092"/>
    <w:rsid w:val="003344E4"/>
    <w:rsid w:val="00336171"/>
    <w:rsid w:val="0034549B"/>
    <w:rsid w:val="003469EC"/>
    <w:rsid w:val="00364C34"/>
    <w:rsid w:val="00365FB2"/>
    <w:rsid w:val="00371C91"/>
    <w:rsid w:val="003772C2"/>
    <w:rsid w:val="00380CAF"/>
    <w:rsid w:val="00395AC6"/>
    <w:rsid w:val="00397387"/>
    <w:rsid w:val="00397EA9"/>
    <w:rsid w:val="003A0F92"/>
    <w:rsid w:val="003A6A1F"/>
    <w:rsid w:val="003B3A42"/>
    <w:rsid w:val="003E2EA2"/>
    <w:rsid w:val="00405318"/>
    <w:rsid w:val="004138B6"/>
    <w:rsid w:val="00446394"/>
    <w:rsid w:val="00455931"/>
    <w:rsid w:val="0048377A"/>
    <w:rsid w:val="004A5628"/>
    <w:rsid w:val="004A5D95"/>
    <w:rsid w:val="004B24C6"/>
    <w:rsid w:val="004B2DC3"/>
    <w:rsid w:val="004B4280"/>
    <w:rsid w:val="004C0B97"/>
    <w:rsid w:val="004C61D5"/>
    <w:rsid w:val="004D3585"/>
    <w:rsid w:val="004D3C7D"/>
    <w:rsid w:val="004E2344"/>
    <w:rsid w:val="004F2ABB"/>
    <w:rsid w:val="00505033"/>
    <w:rsid w:val="00526AB2"/>
    <w:rsid w:val="005435DA"/>
    <w:rsid w:val="00567ADC"/>
    <w:rsid w:val="00570DD7"/>
    <w:rsid w:val="00576E06"/>
    <w:rsid w:val="00584442"/>
    <w:rsid w:val="00585356"/>
    <w:rsid w:val="00585702"/>
    <w:rsid w:val="00597A1D"/>
    <w:rsid w:val="005B0BDE"/>
    <w:rsid w:val="005B4376"/>
    <w:rsid w:val="005B5BC2"/>
    <w:rsid w:val="005C418F"/>
    <w:rsid w:val="005D1B75"/>
    <w:rsid w:val="00605C7F"/>
    <w:rsid w:val="00614F2B"/>
    <w:rsid w:val="00625BA0"/>
    <w:rsid w:val="0062702C"/>
    <w:rsid w:val="006368FE"/>
    <w:rsid w:val="006449A1"/>
    <w:rsid w:val="00645F76"/>
    <w:rsid w:val="00647342"/>
    <w:rsid w:val="00650CAF"/>
    <w:rsid w:val="00660B11"/>
    <w:rsid w:val="0067457A"/>
    <w:rsid w:val="00674E84"/>
    <w:rsid w:val="0067705F"/>
    <w:rsid w:val="006854A0"/>
    <w:rsid w:val="006958A0"/>
    <w:rsid w:val="006B4499"/>
    <w:rsid w:val="006C0C60"/>
    <w:rsid w:val="006D3103"/>
    <w:rsid w:val="006D6FDA"/>
    <w:rsid w:val="00702B89"/>
    <w:rsid w:val="00724AF0"/>
    <w:rsid w:val="00753935"/>
    <w:rsid w:val="00756D66"/>
    <w:rsid w:val="007638BD"/>
    <w:rsid w:val="00774BC7"/>
    <w:rsid w:val="00777D80"/>
    <w:rsid w:val="007837B5"/>
    <w:rsid w:val="007870A4"/>
    <w:rsid w:val="0079241F"/>
    <w:rsid w:val="007B2FB5"/>
    <w:rsid w:val="007B3516"/>
    <w:rsid w:val="007B61E3"/>
    <w:rsid w:val="007C4F9F"/>
    <w:rsid w:val="007D52BE"/>
    <w:rsid w:val="007E030D"/>
    <w:rsid w:val="007F0A8B"/>
    <w:rsid w:val="00820DA3"/>
    <w:rsid w:val="008268B3"/>
    <w:rsid w:val="008302A5"/>
    <w:rsid w:val="0083064F"/>
    <w:rsid w:val="008524FE"/>
    <w:rsid w:val="00856E4A"/>
    <w:rsid w:val="008602B1"/>
    <w:rsid w:val="00871C62"/>
    <w:rsid w:val="0087366E"/>
    <w:rsid w:val="008801DD"/>
    <w:rsid w:val="008874C9"/>
    <w:rsid w:val="008A649D"/>
    <w:rsid w:val="008B7DFA"/>
    <w:rsid w:val="008D656F"/>
    <w:rsid w:val="008E4662"/>
    <w:rsid w:val="00907607"/>
    <w:rsid w:val="00921A0E"/>
    <w:rsid w:val="00945AE3"/>
    <w:rsid w:val="00952817"/>
    <w:rsid w:val="00964839"/>
    <w:rsid w:val="00972D2A"/>
    <w:rsid w:val="00972D51"/>
    <w:rsid w:val="009872C4"/>
    <w:rsid w:val="009B5325"/>
    <w:rsid w:val="009C5F82"/>
    <w:rsid w:val="009D0EA0"/>
    <w:rsid w:val="00A223C6"/>
    <w:rsid w:val="00A23A53"/>
    <w:rsid w:val="00A26156"/>
    <w:rsid w:val="00A340FF"/>
    <w:rsid w:val="00A45166"/>
    <w:rsid w:val="00A51035"/>
    <w:rsid w:val="00A63D67"/>
    <w:rsid w:val="00A704D1"/>
    <w:rsid w:val="00A81D59"/>
    <w:rsid w:val="00A84621"/>
    <w:rsid w:val="00AA76A7"/>
    <w:rsid w:val="00AB4D23"/>
    <w:rsid w:val="00AD1032"/>
    <w:rsid w:val="00B00906"/>
    <w:rsid w:val="00B130B4"/>
    <w:rsid w:val="00B210B2"/>
    <w:rsid w:val="00B32B88"/>
    <w:rsid w:val="00B43664"/>
    <w:rsid w:val="00B5224A"/>
    <w:rsid w:val="00B55C39"/>
    <w:rsid w:val="00B57558"/>
    <w:rsid w:val="00B63A7A"/>
    <w:rsid w:val="00B73B6C"/>
    <w:rsid w:val="00B7411F"/>
    <w:rsid w:val="00B858E6"/>
    <w:rsid w:val="00BA18A8"/>
    <w:rsid w:val="00C14362"/>
    <w:rsid w:val="00C17DD2"/>
    <w:rsid w:val="00C20A42"/>
    <w:rsid w:val="00C320A1"/>
    <w:rsid w:val="00C52836"/>
    <w:rsid w:val="00C678E8"/>
    <w:rsid w:val="00C7157E"/>
    <w:rsid w:val="00C817AD"/>
    <w:rsid w:val="00C936E0"/>
    <w:rsid w:val="00CA4D67"/>
    <w:rsid w:val="00CB54D5"/>
    <w:rsid w:val="00CB61CD"/>
    <w:rsid w:val="00CC0E0A"/>
    <w:rsid w:val="00CF61E9"/>
    <w:rsid w:val="00D0623B"/>
    <w:rsid w:val="00D06BBF"/>
    <w:rsid w:val="00D42F7E"/>
    <w:rsid w:val="00D533D9"/>
    <w:rsid w:val="00D545C3"/>
    <w:rsid w:val="00D614AC"/>
    <w:rsid w:val="00D66247"/>
    <w:rsid w:val="00D75ADB"/>
    <w:rsid w:val="00D76B51"/>
    <w:rsid w:val="00D9117A"/>
    <w:rsid w:val="00DA0F2B"/>
    <w:rsid w:val="00DA2B29"/>
    <w:rsid w:val="00DA4ED2"/>
    <w:rsid w:val="00DB2199"/>
    <w:rsid w:val="00DC0752"/>
    <w:rsid w:val="00DE649C"/>
    <w:rsid w:val="00DF260D"/>
    <w:rsid w:val="00DF3BB9"/>
    <w:rsid w:val="00DF59D9"/>
    <w:rsid w:val="00E13D21"/>
    <w:rsid w:val="00E17A5D"/>
    <w:rsid w:val="00E2441E"/>
    <w:rsid w:val="00E273B2"/>
    <w:rsid w:val="00E27C11"/>
    <w:rsid w:val="00E4208A"/>
    <w:rsid w:val="00E433FA"/>
    <w:rsid w:val="00E43DAA"/>
    <w:rsid w:val="00E6351C"/>
    <w:rsid w:val="00E646EB"/>
    <w:rsid w:val="00E64E6E"/>
    <w:rsid w:val="00E703F9"/>
    <w:rsid w:val="00E73ACA"/>
    <w:rsid w:val="00E759BF"/>
    <w:rsid w:val="00E75F41"/>
    <w:rsid w:val="00E77247"/>
    <w:rsid w:val="00E8102F"/>
    <w:rsid w:val="00E865F1"/>
    <w:rsid w:val="00E94559"/>
    <w:rsid w:val="00EA085C"/>
    <w:rsid w:val="00EC29F4"/>
    <w:rsid w:val="00EC484F"/>
    <w:rsid w:val="00ED33E4"/>
    <w:rsid w:val="00ED5285"/>
    <w:rsid w:val="00ED7059"/>
    <w:rsid w:val="00F01C45"/>
    <w:rsid w:val="00F055BE"/>
    <w:rsid w:val="00F15724"/>
    <w:rsid w:val="00F16CEB"/>
    <w:rsid w:val="00F2187D"/>
    <w:rsid w:val="00F229F7"/>
    <w:rsid w:val="00F25A14"/>
    <w:rsid w:val="00F32A60"/>
    <w:rsid w:val="00F34BE9"/>
    <w:rsid w:val="00F5217F"/>
    <w:rsid w:val="00F56946"/>
    <w:rsid w:val="00F61CCD"/>
    <w:rsid w:val="00F62516"/>
    <w:rsid w:val="00F73D75"/>
    <w:rsid w:val="00F747F6"/>
    <w:rsid w:val="00F831BE"/>
    <w:rsid w:val="00F94A54"/>
    <w:rsid w:val="00FA3B68"/>
    <w:rsid w:val="00FA439E"/>
    <w:rsid w:val="00FB6662"/>
    <w:rsid w:val="00FC53CE"/>
    <w:rsid w:val="00FF498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C072F"/>
  <w15:chartTrackingRefBased/>
  <w15:docId w15:val="{A90D6969-DD39-48B0-82A6-C2D3613B1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1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6B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BBF"/>
    <w:rPr>
      <w:rFonts w:ascii="Segoe UI" w:hAnsi="Segoe UI" w:cs="Segoe UI"/>
      <w:sz w:val="18"/>
      <w:szCs w:val="18"/>
    </w:rPr>
  </w:style>
  <w:style w:type="paragraph" w:customStyle="1" w:styleId="TableParagraph">
    <w:name w:val="Table Paragraph"/>
    <w:basedOn w:val="Normal"/>
    <w:uiPriority w:val="1"/>
    <w:qFormat/>
    <w:rsid w:val="000F0898"/>
    <w:pPr>
      <w:widowControl w:val="0"/>
      <w:spacing w:after="0" w:line="240" w:lineRule="auto"/>
    </w:pPr>
    <w:rPr>
      <w:sz w:val="24"/>
      <w:szCs w:val="24"/>
      <w:lang w:eastAsia="en-GB"/>
    </w:rPr>
  </w:style>
  <w:style w:type="character" w:styleId="Hyperlink">
    <w:name w:val="Hyperlink"/>
    <w:basedOn w:val="DefaultParagraphFont"/>
    <w:uiPriority w:val="99"/>
    <w:unhideWhenUsed/>
    <w:rsid w:val="007E030D"/>
    <w:rPr>
      <w:color w:val="0563C1" w:themeColor="hyperlink"/>
      <w:u w:val="single"/>
    </w:rPr>
  </w:style>
  <w:style w:type="character" w:styleId="UnresolvedMention">
    <w:name w:val="Unresolved Mention"/>
    <w:basedOn w:val="DefaultParagraphFont"/>
    <w:uiPriority w:val="99"/>
    <w:semiHidden/>
    <w:unhideWhenUsed/>
    <w:rsid w:val="007E030D"/>
    <w:rPr>
      <w:color w:val="605E5C"/>
      <w:shd w:val="clear" w:color="auto" w:fill="E1DFDD"/>
    </w:rPr>
  </w:style>
  <w:style w:type="character" w:styleId="CommentReference">
    <w:name w:val="annotation reference"/>
    <w:basedOn w:val="DefaultParagraphFont"/>
    <w:uiPriority w:val="99"/>
    <w:semiHidden/>
    <w:unhideWhenUsed/>
    <w:rsid w:val="00F62516"/>
    <w:rPr>
      <w:sz w:val="16"/>
      <w:szCs w:val="16"/>
    </w:rPr>
  </w:style>
  <w:style w:type="paragraph" w:styleId="CommentText">
    <w:name w:val="annotation text"/>
    <w:basedOn w:val="Normal"/>
    <w:link w:val="CommentTextChar"/>
    <w:uiPriority w:val="99"/>
    <w:unhideWhenUsed/>
    <w:rsid w:val="00F62516"/>
    <w:pPr>
      <w:spacing w:line="240" w:lineRule="auto"/>
    </w:pPr>
    <w:rPr>
      <w:sz w:val="20"/>
      <w:szCs w:val="20"/>
    </w:rPr>
  </w:style>
  <w:style w:type="character" w:customStyle="1" w:styleId="CommentTextChar">
    <w:name w:val="Comment Text Char"/>
    <w:basedOn w:val="DefaultParagraphFont"/>
    <w:link w:val="CommentText"/>
    <w:uiPriority w:val="99"/>
    <w:rsid w:val="00F62516"/>
    <w:rPr>
      <w:sz w:val="20"/>
      <w:szCs w:val="20"/>
    </w:rPr>
  </w:style>
  <w:style w:type="paragraph" w:styleId="CommentSubject">
    <w:name w:val="annotation subject"/>
    <w:basedOn w:val="CommentText"/>
    <w:next w:val="CommentText"/>
    <w:link w:val="CommentSubjectChar"/>
    <w:uiPriority w:val="99"/>
    <w:semiHidden/>
    <w:unhideWhenUsed/>
    <w:rsid w:val="00F62516"/>
    <w:rPr>
      <w:b/>
      <w:bCs/>
    </w:rPr>
  </w:style>
  <w:style w:type="character" w:customStyle="1" w:styleId="CommentSubjectChar">
    <w:name w:val="Comment Subject Char"/>
    <w:basedOn w:val="CommentTextChar"/>
    <w:link w:val="CommentSubject"/>
    <w:uiPriority w:val="99"/>
    <w:semiHidden/>
    <w:rsid w:val="00F62516"/>
    <w:rPr>
      <w:b/>
      <w:bCs/>
      <w:sz w:val="20"/>
      <w:szCs w:val="20"/>
    </w:rPr>
  </w:style>
  <w:style w:type="paragraph" w:styleId="ListParagraph">
    <w:name w:val="List Paragraph"/>
    <w:basedOn w:val="Normal"/>
    <w:uiPriority w:val="34"/>
    <w:qFormat/>
    <w:rsid w:val="004A5D95"/>
    <w:pPr>
      <w:ind w:left="720"/>
      <w:contextualSpacing/>
    </w:pPr>
  </w:style>
  <w:style w:type="paragraph" w:styleId="Revision">
    <w:name w:val="Revision"/>
    <w:hidden/>
    <w:uiPriority w:val="99"/>
    <w:semiHidden/>
    <w:rsid w:val="00E433FA"/>
    <w:pPr>
      <w:spacing w:after="0" w:line="240" w:lineRule="auto"/>
    </w:pPr>
  </w:style>
  <w:style w:type="paragraph" w:customStyle="1" w:styleId="font-claude-response-body">
    <w:name w:val="font-claude-response-body"/>
    <w:basedOn w:val="Normal"/>
    <w:rsid w:val="00405318"/>
    <w:pPr>
      <w:spacing w:before="100" w:beforeAutospacing="1" w:after="100" w:afterAutospacing="1" w:line="240" w:lineRule="auto"/>
    </w:pPr>
    <w:rPr>
      <w:rFonts w:ascii="Times New Roman" w:eastAsia="Times New Roman" w:hAnsi="Times New Roman" w:cs="Times New Roman"/>
      <w:sz w:val="24"/>
      <w:szCs w:val="24"/>
      <w:lang w:val="en-ZA"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3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5F0455B1A94B40A564640FA39F7930" ma:contentTypeVersion="19" ma:contentTypeDescription="Create a new document." ma:contentTypeScope="" ma:versionID="3dc33703e3349f6cb66c3521ec356018">
  <xsd:schema xmlns:xsd="http://www.w3.org/2001/XMLSchema" xmlns:xs="http://www.w3.org/2001/XMLSchema" xmlns:p="http://schemas.microsoft.com/office/2006/metadata/properties" xmlns:ns2="fe1a3557-9b0e-4f6b-ba0c-7645aa07fd2b" xmlns:ns3="3e20cb89-bdaa-4253-8b19-5c8ddbb771ed" targetNamespace="http://schemas.microsoft.com/office/2006/metadata/properties" ma:root="true" ma:fieldsID="74afda311f3bf12ce254cae1cd1cf2b1" ns2:_="" ns3:_="">
    <xsd:import namespace="fe1a3557-9b0e-4f6b-ba0c-7645aa07fd2b"/>
    <xsd:import namespace="3e20cb89-bdaa-4253-8b19-5c8ddbb771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a3557-9b0e-4f6b-ba0c-7645aa07fd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4c0ae18-fba6-44a5-a955-6e50b82f9f23"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20cb89-bdaa-4253-8b19-5c8ddbb771e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4000f5a-ff4f-4952-9b20-4334748314f3}" ma:internalName="TaxCatchAll" ma:showField="CatchAllData" ma:web="3e20cb89-bdaa-4253-8b19-5c8ddbb77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1a3557-9b0e-4f6b-ba0c-7645aa07fd2b">
      <Terms xmlns="http://schemas.microsoft.com/office/infopath/2007/PartnerControls"/>
    </lcf76f155ced4ddcb4097134ff3c332f>
    <TaxCatchAll xmlns="3e20cb89-bdaa-4253-8b19-5c8ddbb771e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6CD90C-7111-4523-9F29-421FEF205B13}"/>
</file>

<file path=customXml/itemProps2.xml><?xml version="1.0" encoding="utf-8"?>
<ds:datastoreItem xmlns:ds="http://schemas.openxmlformats.org/officeDocument/2006/customXml" ds:itemID="{382FC117-31E0-4A89-804B-C8BDF8F98930}">
  <ds:schemaRefs>
    <ds:schemaRef ds:uri="http://schemas.openxmlformats.org/officeDocument/2006/bibliography"/>
  </ds:schemaRefs>
</ds:datastoreItem>
</file>

<file path=customXml/itemProps3.xml><?xml version="1.0" encoding="utf-8"?>
<ds:datastoreItem xmlns:ds="http://schemas.openxmlformats.org/officeDocument/2006/customXml" ds:itemID="{8DB0D99D-6990-4397-9B40-83E82D6525DD}">
  <ds:schemaRefs>
    <ds:schemaRef ds:uri="http://schemas.microsoft.com/office/2006/metadata/properties"/>
    <ds:schemaRef ds:uri="http://schemas.microsoft.com/office/infopath/2007/PartnerControls"/>
    <ds:schemaRef ds:uri="4f34f0e1-dafe-4e4c-b819-66b826c75336"/>
  </ds:schemaRefs>
</ds:datastoreItem>
</file>

<file path=customXml/itemProps4.xml><?xml version="1.0" encoding="utf-8"?>
<ds:datastoreItem xmlns:ds="http://schemas.openxmlformats.org/officeDocument/2006/customXml" ds:itemID="{822FBE2C-2768-4E29-A391-3FF98A5586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2809</Words>
  <Characters>15315</Characters>
  <Application>Microsoft Office Word</Application>
  <DocSecurity>0</DocSecurity>
  <Lines>268</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Olm</dc:creator>
  <cp:keywords/>
  <dc:description/>
  <cp:lastModifiedBy>Evangeline Klaassen</cp:lastModifiedBy>
  <cp:revision>2</cp:revision>
  <cp:lastPrinted>2026-07-30T09:20:00Z</cp:lastPrinted>
  <dcterms:created xsi:type="dcterms:W3CDTF">2026-07-30T09:20:00Z</dcterms:created>
  <dcterms:modified xsi:type="dcterms:W3CDTF">2026-07-30T09:20:00Z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0x0101003C5F0455B1A94B40A564640FA39F7930</vt:lpwstr>
  </property>
</Properties>
</file>