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11DB" w14:textId="77777777" w:rsidR="007E030D" w:rsidRPr="00D614AC" w:rsidRDefault="007E030D" w:rsidP="00D614AC">
      <w:pPr>
        <w:jc w:val="both"/>
        <w:rPr>
          <w:rFonts w:cstheme="minorHAnsi"/>
          <w:i/>
          <w:sz w:val="20"/>
          <w:szCs w:val="20"/>
        </w:rPr>
      </w:pPr>
    </w:p>
    <w:tbl>
      <w:tblPr>
        <w:tblStyle w:val="TableGrid"/>
        <w:tblW w:w="0" w:type="auto"/>
        <w:tblLook w:val="04A0" w:firstRow="1" w:lastRow="0" w:firstColumn="1" w:lastColumn="0" w:noHBand="0" w:noVBand="1"/>
      </w:tblPr>
      <w:tblGrid>
        <w:gridCol w:w="9016"/>
      </w:tblGrid>
      <w:tr w:rsidR="00F61CCD" w:rsidRPr="00D06BBF" w14:paraId="451C0738" w14:textId="77777777" w:rsidTr="008874C9">
        <w:tc>
          <w:tcPr>
            <w:tcW w:w="9016" w:type="dxa"/>
            <w:shd w:val="clear" w:color="auto" w:fill="BFBFBF" w:themeFill="background1" w:themeFillShade="BF"/>
          </w:tcPr>
          <w:p w14:paraId="7D0C71A4" w14:textId="003D3FA4" w:rsidR="00F61CCD" w:rsidRDefault="00F61CCD" w:rsidP="00F61CCD">
            <w:pPr>
              <w:jc w:val="center"/>
              <w:rPr>
                <w:rFonts w:cstheme="minorHAnsi"/>
                <w:b/>
                <w:sz w:val="20"/>
                <w:szCs w:val="20"/>
              </w:rPr>
            </w:pPr>
            <w:r w:rsidRPr="00D06BBF">
              <w:rPr>
                <w:rFonts w:cstheme="minorHAnsi"/>
                <w:b/>
                <w:sz w:val="20"/>
                <w:szCs w:val="20"/>
              </w:rPr>
              <w:t xml:space="preserve">ANNOUNCEMENT OF APPLICATION FOR ADMISSION TO </w:t>
            </w:r>
            <w:r w:rsidR="00C320A1" w:rsidRPr="00D06BBF">
              <w:rPr>
                <w:rFonts w:cstheme="minorHAnsi"/>
                <w:b/>
                <w:sz w:val="20"/>
                <w:szCs w:val="20"/>
              </w:rPr>
              <w:t xml:space="preserve">THE </w:t>
            </w:r>
            <w:r w:rsidR="0031518F">
              <w:rPr>
                <w:rFonts w:cstheme="minorHAnsi"/>
                <w:b/>
                <w:sz w:val="20"/>
                <w:szCs w:val="20"/>
              </w:rPr>
              <w:t>A</w:t>
            </w:r>
            <w:r w:rsidR="00E31321">
              <w:rPr>
                <w:rFonts w:cstheme="minorHAnsi"/>
                <w:b/>
                <w:sz w:val="20"/>
                <w:szCs w:val="20"/>
              </w:rPr>
              <w:t>QUIS</w:t>
            </w:r>
            <w:r w:rsidRPr="00D06BBF">
              <w:rPr>
                <w:rFonts w:cstheme="minorHAnsi"/>
                <w:b/>
                <w:sz w:val="20"/>
                <w:szCs w:val="20"/>
              </w:rPr>
              <w:t xml:space="preserve"> GROWTH MARKET</w:t>
            </w:r>
          </w:p>
          <w:p w14:paraId="451C0737" w14:textId="0F1D95E7" w:rsidR="00D545C3" w:rsidRPr="00D06BBF" w:rsidRDefault="00D545C3" w:rsidP="00F61CCD">
            <w:pPr>
              <w:jc w:val="center"/>
              <w:rPr>
                <w:rFonts w:cstheme="minorHAnsi"/>
                <w:b/>
                <w:sz w:val="20"/>
                <w:szCs w:val="20"/>
              </w:rPr>
            </w:pPr>
          </w:p>
        </w:tc>
      </w:tr>
      <w:tr w:rsidR="00F61CCD" w:rsidRPr="00D06BBF" w14:paraId="451C073A" w14:textId="77777777" w:rsidTr="00F61CCD">
        <w:tc>
          <w:tcPr>
            <w:tcW w:w="9016" w:type="dxa"/>
          </w:tcPr>
          <w:p w14:paraId="451C0739" w14:textId="77777777" w:rsidR="00F61CCD" w:rsidRPr="00D06BBF" w:rsidRDefault="00F61CCD" w:rsidP="00B43664">
            <w:pPr>
              <w:rPr>
                <w:rFonts w:cstheme="minorHAnsi"/>
                <w:sz w:val="20"/>
                <w:szCs w:val="20"/>
              </w:rPr>
            </w:pPr>
          </w:p>
        </w:tc>
      </w:tr>
      <w:tr w:rsidR="00F61CCD" w:rsidRPr="00D06BBF" w14:paraId="451C073C" w14:textId="77777777" w:rsidTr="008874C9">
        <w:tc>
          <w:tcPr>
            <w:tcW w:w="9016" w:type="dxa"/>
            <w:shd w:val="clear" w:color="auto" w:fill="D9D9D9" w:themeFill="background1" w:themeFillShade="D9"/>
          </w:tcPr>
          <w:p w14:paraId="451C073B" w14:textId="77777777" w:rsidR="00F61CCD" w:rsidRPr="00D06BBF" w:rsidRDefault="00C320A1" w:rsidP="00CC0E0A">
            <w:pPr>
              <w:rPr>
                <w:rFonts w:cstheme="minorHAnsi"/>
                <w:b/>
                <w:sz w:val="20"/>
                <w:szCs w:val="20"/>
              </w:rPr>
            </w:pPr>
            <w:r w:rsidRPr="00D06BBF">
              <w:rPr>
                <w:rFonts w:cstheme="minorHAnsi"/>
                <w:b/>
                <w:sz w:val="20"/>
                <w:szCs w:val="20"/>
              </w:rPr>
              <w:t>APPLICANT NAME:</w:t>
            </w:r>
          </w:p>
        </w:tc>
      </w:tr>
      <w:tr w:rsidR="00F61CCD" w:rsidRPr="00D06BBF" w14:paraId="451C073E" w14:textId="77777777" w:rsidTr="00F61CCD">
        <w:tc>
          <w:tcPr>
            <w:tcW w:w="9016" w:type="dxa"/>
          </w:tcPr>
          <w:p w14:paraId="27EF89FB" w14:textId="4D0A08B8" w:rsidR="007E030D" w:rsidRDefault="00AB1CE5" w:rsidP="00206D53">
            <w:pPr>
              <w:rPr>
                <w:rFonts w:cstheme="minorHAnsi"/>
                <w:sz w:val="20"/>
                <w:szCs w:val="20"/>
              </w:rPr>
            </w:pPr>
            <w:r>
              <w:rPr>
                <w:rFonts w:cstheme="minorHAnsi"/>
                <w:sz w:val="20"/>
                <w:szCs w:val="20"/>
              </w:rPr>
              <w:t>Reveille Resources P</w:t>
            </w:r>
            <w:r w:rsidR="00C94C28">
              <w:rPr>
                <w:rFonts w:cstheme="minorHAnsi"/>
                <w:sz w:val="20"/>
                <w:szCs w:val="20"/>
              </w:rPr>
              <w:t>LC</w:t>
            </w:r>
          </w:p>
          <w:p w14:paraId="451C073D" w14:textId="41C9F8F5" w:rsidR="001C486C" w:rsidRPr="00D06BBF" w:rsidRDefault="001C486C" w:rsidP="00206D53">
            <w:pPr>
              <w:rPr>
                <w:rFonts w:cstheme="minorHAnsi"/>
                <w:sz w:val="20"/>
                <w:szCs w:val="20"/>
              </w:rPr>
            </w:pPr>
          </w:p>
        </w:tc>
      </w:tr>
      <w:tr w:rsidR="00F61CCD" w:rsidRPr="00D06BBF" w14:paraId="451C0740" w14:textId="77777777" w:rsidTr="008874C9">
        <w:tc>
          <w:tcPr>
            <w:tcW w:w="9016" w:type="dxa"/>
            <w:shd w:val="clear" w:color="auto" w:fill="D9D9D9" w:themeFill="background1" w:themeFillShade="D9"/>
          </w:tcPr>
          <w:p w14:paraId="451C073F" w14:textId="480BFC4C" w:rsidR="00F61CCD" w:rsidRPr="00D06BBF" w:rsidRDefault="00C320A1" w:rsidP="00CC0E0A">
            <w:pPr>
              <w:rPr>
                <w:rFonts w:cstheme="minorHAnsi"/>
                <w:b/>
                <w:sz w:val="20"/>
                <w:szCs w:val="20"/>
              </w:rPr>
            </w:pPr>
            <w:r w:rsidRPr="00D06BBF">
              <w:rPr>
                <w:rFonts w:cstheme="minorHAnsi"/>
                <w:b/>
                <w:sz w:val="20"/>
                <w:szCs w:val="20"/>
              </w:rPr>
              <w:t xml:space="preserve">APPLICANT REGISTERED OFFICE, </w:t>
            </w:r>
            <w:r w:rsidR="00885A20" w:rsidRPr="00D06BBF">
              <w:rPr>
                <w:rFonts w:cstheme="minorHAnsi"/>
                <w:b/>
                <w:sz w:val="20"/>
                <w:szCs w:val="20"/>
              </w:rPr>
              <w:t>PRINCIPAL</w:t>
            </w:r>
            <w:r w:rsidRPr="00D06BBF">
              <w:rPr>
                <w:rFonts w:cstheme="minorHAnsi"/>
                <w:b/>
                <w:sz w:val="20"/>
                <w:szCs w:val="20"/>
              </w:rPr>
              <w:t xml:space="preserve"> PLACE OF BUSINESS (IF DIFFERENT) AND TELEPHONE NUMBER:</w:t>
            </w:r>
          </w:p>
        </w:tc>
      </w:tr>
      <w:tr w:rsidR="00F61CCD" w:rsidRPr="00D06BBF" w14:paraId="451C0742" w14:textId="77777777" w:rsidTr="00F61CCD">
        <w:tc>
          <w:tcPr>
            <w:tcW w:w="9016" w:type="dxa"/>
          </w:tcPr>
          <w:p w14:paraId="53969530" w14:textId="77777777" w:rsidR="007E030D" w:rsidRDefault="00AF6D41" w:rsidP="00206D53">
            <w:pPr>
              <w:rPr>
                <w:rFonts w:cstheme="minorHAnsi"/>
                <w:sz w:val="20"/>
                <w:szCs w:val="20"/>
              </w:rPr>
            </w:pPr>
            <w:r w:rsidRPr="00AF6D41">
              <w:rPr>
                <w:rFonts w:cstheme="minorHAnsi"/>
                <w:sz w:val="20"/>
                <w:szCs w:val="20"/>
              </w:rPr>
              <w:t>6th Floor, 99 Gresham Street, London, England, EC2V 7NG</w:t>
            </w:r>
          </w:p>
          <w:p w14:paraId="609E4DE1" w14:textId="77777777" w:rsidR="00AF6D41" w:rsidRDefault="00C77344" w:rsidP="00206D53">
            <w:pPr>
              <w:rPr>
                <w:rFonts w:cstheme="minorHAnsi"/>
                <w:sz w:val="20"/>
                <w:szCs w:val="20"/>
              </w:rPr>
            </w:pPr>
            <w:r>
              <w:rPr>
                <w:rFonts w:cstheme="minorHAnsi"/>
                <w:sz w:val="20"/>
                <w:szCs w:val="20"/>
              </w:rPr>
              <w:t>0</w:t>
            </w:r>
            <w:r w:rsidRPr="00C77344">
              <w:rPr>
                <w:rFonts w:cstheme="minorHAnsi"/>
                <w:sz w:val="20"/>
                <w:szCs w:val="20"/>
              </w:rPr>
              <w:t>208 146 6345</w:t>
            </w:r>
          </w:p>
          <w:p w14:paraId="451C0741" w14:textId="29615A5C" w:rsidR="001C486C" w:rsidRPr="00AF6D41" w:rsidRDefault="001C486C" w:rsidP="00206D53">
            <w:pPr>
              <w:rPr>
                <w:rFonts w:cstheme="minorHAnsi"/>
                <w:sz w:val="20"/>
                <w:szCs w:val="20"/>
              </w:rPr>
            </w:pPr>
          </w:p>
        </w:tc>
      </w:tr>
      <w:tr w:rsidR="00F61CCD" w:rsidRPr="00D06BBF" w14:paraId="451C0744" w14:textId="77777777" w:rsidTr="008874C9">
        <w:tc>
          <w:tcPr>
            <w:tcW w:w="9016" w:type="dxa"/>
            <w:shd w:val="clear" w:color="auto" w:fill="D9D9D9" w:themeFill="background1" w:themeFillShade="D9"/>
          </w:tcPr>
          <w:p w14:paraId="451C0743" w14:textId="77777777" w:rsidR="00F61CCD" w:rsidRPr="00D06BBF" w:rsidRDefault="00C320A1" w:rsidP="00B43664">
            <w:pPr>
              <w:rPr>
                <w:rFonts w:cstheme="minorHAnsi"/>
                <w:b/>
                <w:sz w:val="20"/>
                <w:szCs w:val="20"/>
              </w:rPr>
            </w:pPr>
            <w:r w:rsidRPr="00D06BBF">
              <w:rPr>
                <w:rFonts w:cstheme="minorHAnsi"/>
                <w:b/>
                <w:sz w:val="20"/>
                <w:szCs w:val="20"/>
              </w:rPr>
              <w:t>DIRECTORS AND PROPOSED DIRECTORS (IF APPLICABLE)</w:t>
            </w:r>
            <w:r w:rsidR="001F751B" w:rsidRPr="00D06BBF">
              <w:rPr>
                <w:rFonts w:cstheme="minorHAnsi"/>
                <w:b/>
                <w:sz w:val="20"/>
                <w:szCs w:val="20"/>
              </w:rPr>
              <w:t>:</w:t>
            </w:r>
          </w:p>
        </w:tc>
      </w:tr>
      <w:tr w:rsidR="00F61CCD" w:rsidRPr="00D06BBF" w14:paraId="451C0746" w14:textId="77777777" w:rsidTr="00F61CCD">
        <w:tc>
          <w:tcPr>
            <w:tcW w:w="9016" w:type="dxa"/>
          </w:tcPr>
          <w:p w14:paraId="0E455143" w14:textId="54591E3F" w:rsidR="007E030D" w:rsidRPr="00C94C28" w:rsidRDefault="00F57AA0" w:rsidP="00B43664">
            <w:pPr>
              <w:rPr>
                <w:rFonts w:cstheme="minorHAnsi"/>
                <w:sz w:val="20"/>
                <w:szCs w:val="20"/>
              </w:rPr>
            </w:pPr>
            <w:r w:rsidRPr="00C94C28">
              <w:rPr>
                <w:rFonts w:cstheme="minorHAnsi"/>
                <w:sz w:val="20"/>
                <w:szCs w:val="20"/>
              </w:rPr>
              <w:t>Andrea Cattaneo</w:t>
            </w:r>
            <w:r w:rsidR="00C94C28" w:rsidRPr="007A7958">
              <w:rPr>
                <w:rFonts w:cstheme="minorHAnsi"/>
                <w:sz w:val="20"/>
                <w:szCs w:val="20"/>
              </w:rPr>
              <w:t xml:space="preserve"> </w:t>
            </w:r>
            <w:r w:rsidRPr="00C94C28">
              <w:rPr>
                <w:rFonts w:cstheme="minorHAnsi"/>
                <w:sz w:val="20"/>
                <w:szCs w:val="20"/>
              </w:rPr>
              <w:t>– Non-Executive Chairman (aged 70)</w:t>
            </w:r>
          </w:p>
          <w:p w14:paraId="66DCA62D" w14:textId="04B743C5" w:rsidR="00F57AA0" w:rsidRDefault="00CB001D" w:rsidP="00B43664">
            <w:pPr>
              <w:rPr>
                <w:rFonts w:cstheme="minorHAnsi"/>
                <w:sz w:val="20"/>
                <w:szCs w:val="20"/>
              </w:rPr>
            </w:pPr>
            <w:r w:rsidRPr="00CB001D">
              <w:rPr>
                <w:rFonts w:cstheme="minorHAnsi"/>
                <w:sz w:val="20"/>
                <w:szCs w:val="20"/>
              </w:rPr>
              <w:t>Ippolito Ingo Cattaneo –</w:t>
            </w:r>
            <w:r w:rsidR="00C94C28">
              <w:rPr>
                <w:rFonts w:cstheme="minorHAnsi"/>
                <w:sz w:val="20"/>
                <w:szCs w:val="20"/>
              </w:rPr>
              <w:t xml:space="preserve"> </w:t>
            </w:r>
            <w:r w:rsidRPr="00CB001D">
              <w:rPr>
                <w:rFonts w:cstheme="minorHAnsi"/>
                <w:sz w:val="20"/>
                <w:szCs w:val="20"/>
              </w:rPr>
              <w:t xml:space="preserve">Executive </w:t>
            </w:r>
            <w:r w:rsidR="00C94C28">
              <w:rPr>
                <w:rFonts w:cstheme="minorHAnsi"/>
                <w:sz w:val="20"/>
                <w:szCs w:val="20"/>
              </w:rPr>
              <w:t>Director</w:t>
            </w:r>
            <w:r w:rsidR="00C94C28" w:rsidRPr="00CB001D">
              <w:rPr>
                <w:rFonts w:cstheme="minorHAnsi"/>
                <w:sz w:val="20"/>
                <w:szCs w:val="20"/>
              </w:rPr>
              <w:t xml:space="preserve"> </w:t>
            </w:r>
            <w:r w:rsidRPr="00CB001D">
              <w:rPr>
                <w:rFonts w:cstheme="minorHAnsi"/>
                <w:sz w:val="20"/>
                <w:szCs w:val="20"/>
              </w:rPr>
              <w:t>(aged 31)</w:t>
            </w:r>
          </w:p>
          <w:p w14:paraId="2377D608" w14:textId="2FB8953F" w:rsidR="00CB001D" w:rsidRDefault="001C486C" w:rsidP="00B43664">
            <w:pPr>
              <w:rPr>
                <w:rFonts w:cstheme="minorHAnsi"/>
                <w:sz w:val="20"/>
                <w:szCs w:val="20"/>
              </w:rPr>
            </w:pPr>
            <w:r w:rsidRPr="001C486C">
              <w:rPr>
                <w:rFonts w:cstheme="minorHAnsi"/>
                <w:sz w:val="20"/>
                <w:szCs w:val="20"/>
              </w:rPr>
              <w:t>Antonio Barani – Proposed Independent Non-Executive Director (aged 41)</w:t>
            </w:r>
          </w:p>
          <w:p w14:paraId="451C0745" w14:textId="47B6D129" w:rsidR="007E030D" w:rsidRPr="00D06BBF" w:rsidRDefault="007E030D" w:rsidP="00206D53">
            <w:pPr>
              <w:rPr>
                <w:rFonts w:cstheme="minorHAnsi"/>
                <w:sz w:val="20"/>
                <w:szCs w:val="20"/>
              </w:rPr>
            </w:pPr>
          </w:p>
        </w:tc>
      </w:tr>
      <w:tr w:rsidR="00C320A1" w:rsidRPr="00D06BBF" w14:paraId="451C0748" w14:textId="77777777" w:rsidTr="008874C9">
        <w:tc>
          <w:tcPr>
            <w:tcW w:w="9016" w:type="dxa"/>
            <w:shd w:val="clear" w:color="auto" w:fill="D9D9D9" w:themeFill="background1" w:themeFillShade="D9"/>
          </w:tcPr>
          <w:p w14:paraId="451C0747" w14:textId="77777777" w:rsidR="00C320A1" w:rsidRPr="00D06BBF" w:rsidRDefault="00C320A1" w:rsidP="00B43664">
            <w:pPr>
              <w:rPr>
                <w:rFonts w:cstheme="minorHAnsi"/>
                <w:b/>
                <w:sz w:val="20"/>
                <w:szCs w:val="20"/>
              </w:rPr>
            </w:pPr>
            <w:r w:rsidRPr="00D06BBF">
              <w:rPr>
                <w:rFonts w:cstheme="minorHAnsi"/>
                <w:b/>
                <w:sz w:val="20"/>
                <w:szCs w:val="20"/>
              </w:rPr>
              <w:t>APPLICANT SECTOR:</w:t>
            </w:r>
          </w:p>
        </w:tc>
      </w:tr>
      <w:tr w:rsidR="00C320A1" w:rsidRPr="00D06BBF" w14:paraId="451C074A" w14:textId="77777777" w:rsidTr="00F61CCD">
        <w:tc>
          <w:tcPr>
            <w:tcW w:w="9016" w:type="dxa"/>
          </w:tcPr>
          <w:p w14:paraId="1AA5C291" w14:textId="666F775D" w:rsidR="00D545C3" w:rsidRDefault="00A8366F" w:rsidP="00B43664">
            <w:pPr>
              <w:rPr>
                <w:rFonts w:cstheme="minorHAnsi"/>
                <w:sz w:val="20"/>
                <w:szCs w:val="20"/>
              </w:rPr>
            </w:pPr>
            <w:r>
              <w:rPr>
                <w:rFonts w:cstheme="minorHAnsi"/>
                <w:sz w:val="20"/>
                <w:szCs w:val="20"/>
              </w:rPr>
              <w:t>Materials</w:t>
            </w:r>
          </w:p>
          <w:p w14:paraId="451C0749" w14:textId="650E3D8B" w:rsidR="00D545C3" w:rsidRPr="00D06BBF" w:rsidRDefault="00D545C3" w:rsidP="00206D53">
            <w:pPr>
              <w:rPr>
                <w:rFonts w:cstheme="minorHAnsi"/>
                <w:sz w:val="20"/>
                <w:szCs w:val="20"/>
              </w:rPr>
            </w:pPr>
          </w:p>
        </w:tc>
      </w:tr>
      <w:tr w:rsidR="00C320A1" w:rsidRPr="00D06BBF" w14:paraId="451C074C" w14:textId="77777777" w:rsidTr="008874C9">
        <w:tc>
          <w:tcPr>
            <w:tcW w:w="9016" w:type="dxa"/>
            <w:shd w:val="clear" w:color="auto" w:fill="D9D9D9" w:themeFill="background1" w:themeFillShade="D9"/>
          </w:tcPr>
          <w:p w14:paraId="451C074B" w14:textId="77777777" w:rsidR="00C320A1" w:rsidRPr="00D06BBF" w:rsidRDefault="00C320A1" w:rsidP="00B43664">
            <w:pPr>
              <w:rPr>
                <w:rFonts w:cstheme="minorHAnsi"/>
                <w:b/>
                <w:sz w:val="20"/>
                <w:szCs w:val="20"/>
              </w:rPr>
            </w:pPr>
            <w:r w:rsidRPr="00D06BBF">
              <w:rPr>
                <w:rFonts w:cstheme="minorHAnsi"/>
                <w:b/>
                <w:sz w:val="20"/>
                <w:szCs w:val="20"/>
              </w:rPr>
              <w:t>DESCRIPTION OF THE APPLICANT AND ITS ACTIVITIES:</w:t>
            </w:r>
          </w:p>
        </w:tc>
      </w:tr>
      <w:tr w:rsidR="00C320A1" w:rsidRPr="00D06BBF" w14:paraId="451C074E" w14:textId="77777777" w:rsidTr="00F61CCD">
        <w:tc>
          <w:tcPr>
            <w:tcW w:w="9016" w:type="dxa"/>
          </w:tcPr>
          <w:p w14:paraId="1E4A2539" w14:textId="62B2EF15" w:rsidR="00C94C28" w:rsidRDefault="00C94C28" w:rsidP="00C94C28">
            <w:pPr>
              <w:rPr>
                <w:rFonts w:cstheme="minorHAnsi"/>
                <w:sz w:val="20"/>
                <w:szCs w:val="20"/>
              </w:rPr>
            </w:pPr>
            <w:r w:rsidRPr="007A7958">
              <w:rPr>
                <w:rFonts w:cstheme="minorHAnsi"/>
                <w:sz w:val="20"/>
                <w:szCs w:val="20"/>
              </w:rPr>
              <w:t>Reveille’s strategy is focused on identifying and advancing uranium exploration opportunities in assets that have benefited from significant historical expenditure and technical work, but which may not have achieved full value realisation due to geopolitical, technological, financial, or historical factors. The Company intends to target projects with established geological potential and existing datasets, with a view to defining mineral resources in accordance with modern international reporting standards. While the Company’s initial focus is on historical uranium deposits in Europe, including Italy, Reveille will also evaluate opportunities in other western-aligned jurisdictions</w:t>
            </w:r>
            <w:r>
              <w:rPr>
                <w:rFonts w:cstheme="minorHAnsi"/>
                <w:sz w:val="20"/>
                <w:szCs w:val="20"/>
              </w:rPr>
              <w:t xml:space="preserve">. </w:t>
            </w:r>
          </w:p>
          <w:p w14:paraId="675AB9C9" w14:textId="77777777" w:rsidR="00C94C28" w:rsidRPr="007A7958" w:rsidRDefault="00C94C28" w:rsidP="007A7958">
            <w:pPr>
              <w:rPr>
                <w:rFonts w:cstheme="minorHAnsi"/>
                <w:sz w:val="20"/>
                <w:szCs w:val="20"/>
              </w:rPr>
            </w:pPr>
          </w:p>
          <w:p w14:paraId="629BED80" w14:textId="77777777" w:rsidR="00C94C28" w:rsidRDefault="00C94C28" w:rsidP="00C94C28">
            <w:pPr>
              <w:rPr>
                <w:rFonts w:cstheme="minorHAnsi"/>
                <w:sz w:val="20"/>
                <w:szCs w:val="20"/>
              </w:rPr>
            </w:pPr>
            <w:r w:rsidRPr="007A7958">
              <w:rPr>
                <w:rFonts w:cstheme="minorHAnsi"/>
                <w:sz w:val="20"/>
                <w:szCs w:val="20"/>
              </w:rPr>
              <w:t xml:space="preserve">Reveille’s initial focus is on two historical uranium deposits in Lombardy, northern Italy, known as </w:t>
            </w:r>
            <w:proofErr w:type="spellStart"/>
            <w:r w:rsidRPr="007A7958">
              <w:rPr>
                <w:rFonts w:cstheme="minorHAnsi"/>
                <w:sz w:val="20"/>
                <w:szCs w:val="20"/>
              </w:rPr>
              <w:t>Novazza</w:t>
            </w:r>
            <w:proofErr w:type="spellEnd"/>
            <w:r w:rsidRPr="007A7958">
              <w:rPr>
                <w:rFonts w:cstheme="minorHAnsi"/>
                <w:sz w:val="20"/>
                <w:szCs w:val="20"/>
              </w:rPr>
              <w:t xml:space="preserve"> and Val </w:t>
            </w:r>
            <w:proofErr w:type="spellStart"/>
            <w:r w:rsidRPr="007A7958">
              <w:rPr>
                <w:rFonts w:cstheme="minorHAnsi"/>
                <w:sz w:val="20"/>
                <w:szCs w:val="20"/>
              </w:rPr>
              <w:t>Vedello</w:t>
            </w:r>
            <w:proofErr w:type="spellEnd"/>
            <w:r w:rsidRPr="007A7958">
              <w:rPr>
                <w:rFonts w:cstheme="minorHAnsi"/>
                <w:sz w:val="20"/>
                <w:szCs w:val="20"/>
              </w:rPr>
              <w:t xml:space="preserve">, for which licence applications were submitted in 2025 and are held by its Italian subsidiary, Futuro </w:t>
            </w:r>
            <w:proofErr w:type="spellStart"/>
            <w:r w:rsidRPr="007A7958">
              <w:rPr>
                <w:rFonts w:cstheme="minorHAnsi"/>
                <w:sz w:val="20"/>
                <w:szCs w:val="20"/>
              </w:rPr>
              <w:t>Energetico</w:t>
            </w:r>
            <w:proofErr w:type="spellEnd"/>
            <w:r w:rsidRPr="007A7958">
              <w:rPr>
                <w:rFonts w:cstheme="minorHAnsi"/>
                <w:sz w:val="20"/>
                <w:szCs w:val="20"/>
              </w:rPr>
              <w:t xml:space="preserve"> Italiano </w:t>
            </w:r>
            <w:proofErr w:type="spellStart"/>
            <w:r w:rsidRPr="007A7958">
              <w:rPr>
                <w:rFonts w:cstheme="minorHAnsi"/>
                <w:sz w:val="20"/>
                <w:szCs w:val="20"/>
              </w:rPr>
              <w:t>Srl</w:t>
            </w:r>
            <w:proofErr w:type="spellEnd"/>
            <w:r w:rsidRPr="007A7958">
              <w:rPr>
                <w:rFonts w:cstheme="minorHAnsi"/>
                <w:sz w:val="20"/>
                <w:szCs w:val="20"/>
              </w:rPr>
              <w:t xml:space="preserve">. Evidence of uranium mineralisation in north-west Italy was first identified as early as 1912. A more concerted exploration effort began in 1957, led by AGIP </w:t>
            </w:r>
            <w:proofErr w:type="spellStart"/>
            <w:r w:rsidRPr="007A7958">
              <w:rPr>
                <w:rFonts w:cstheme="minorHAnsi"/>
                <w:sz w:val="20"/>
                <w:szCs w:val="20"/>
              </w:rPr>
              <w:t>Nucleare</w:t>
            </w:r>
            <w:proofErr w:type="spellEnd"/>
            <w:r w:rsidRPr="007A7958">
              <w:rPr>
                <w:rFonts w:cstheme="minorHAnsi"/>
                <w:sz w:val="20"/>
                <w:szCs w:val="20"/>
              </w:rPr>
              <w:t xml:space="preserve">, a subsidiary of Eni (Ente Nazionale </w:t>
            </w:r>
            <w:proofErr w:type="spellStart"/>
            <w:r w:rsidRPr="007A7958">
              <w:rPr>
                <w:rFonts w:cstheme="minorHAnsi"/>
                <w:sz w:val="20"/>
                <w:szCs w:val="20"/>
              </w:rPr>
              <w:t>Idrocarburi</w:t>
            </w:r>
            <w:proofErr w:type="spellEnd"/>
            <w:r w:rsidRPr="007A7958">
              <w:rPr>
                <w:rFonts w:cstheme="minorHAnsi"/>
                <w:sz w:val="20"/>
                <w:szCs w:val="20"/>
              </w:rPr>
              <w:t xml:space="preserve">), as part of Italy’s national nuclear energy programme and concurrent with the construction of the country’s first nuclear power plants. The </w:t>
            </w:r>
            <w:proofErr w:type="spellStart"/>
            <w:r w:rsidRPr="007A7958">
              <w:rPr>
                <w:rFonts w:cstheme="minorHAnsi"/>
                <w:sz w:val="20"/>
                <w:szCs w:val="20"/>
              </w:rPr>
              <w:t>Novazza</w:t>
            </w:r>
            <w:proofErr w:type="spellEnd"/>
            <w:r w:rsidRPr="007A7958">
              <w:rPr>
                <w:rFonts w:cstheme="minorHAnsi"/>
                <w:sz w:val="20"/>
                <w:szCs w:val="20"/>
              </w:rPr>
              <w:t xml:space="preserve"> deposit was identified in 1959, with development commencing in the 1970s, while the Val </w:t>
            </w:r>
            <w:proofErr w:type="spellStart"/>
            <w:r w:rsidRPr="007A7958">
              <w:rPr>
                <w:rFonts w:cstheme="minorHAnsi"/>
                <w:sz w:val="20"/>
                <w:szCs w:val="20"/>
              </w:rPr>
              <w:t>Vedello</w:t>
            </w:r>
            <w:proofErr w:type="spellEnd"/>
            <w:r w:rsidRPr="007A7958">
              <w:rPr>
                <w:rFonts w:cstheme="minorHAnsi"/>
                <w:sz w:val="20"/>
                <w:szCs w:val="20"/>
              </w:rPr>
              <w:t xml:space="preserve"> deposit was discovered in 1975. </w:t>
            </w:r>
          </w:p>
          <w:p w14:paraId="2129351A" w14:textId="77777777" w:rsidR="00C94C28" w:rsidRDefault="00C94C28" w:rsidP="00C94C28">
            <w:pPr>
              <w:rPr>
                <w:rFonts w:cstheme="minorHAnsi"/>
                <w:sz w:val="20"/>
                <w:szCs w:val="20"/>
              </w:rPr>
            </w:pPr>
          </w:p>
          <w:p w14:paraId="1D82B4A8" w14:textId="2F606C58" w:rsidR="00C94C28" w:rsidRDefault="00C94C28" w:rsidP="00C94C28">
            <w:pPr>
              <w:rPr>
                <w:rFonts w:cstheme="minorHAnsi"/>
                <w:sz w:val="20"/>
                <w:szCs w:val="20"/>
              </w:rPr>
            </w:pPr>
            <w:r w:rsidRPr="007A7958">
              <w:rPr>
                <w:rFonts w:cstheme="minorHAnsi"/>
                <w:sz w:val="20"/>
                <w:szCs w:val="20"/>
              </w:rPr>
              <w:t>Underground mine development took place at both sites during the late 1970s before ceasing in 1979, with exploration activities continuing into the 1980s. However, these activities stalled following local environmental and safety concerns and ceased completely following the post-Chernobyl 1987 referendum.</w:t>
            </w:r>
          </w:p>
          <w:p w14:paraId="5109EB23" w14:textId="77777777" w:rsidR="00C94C28" w:rsidRPr="007A7958" w:rsidRDefault="00C94C28" w:rsidP="007A7958">
            <w:pPr>
              <w:rPr>
                <w:rFonts w:cstheme="minorHAnsi"/>
                <w:sz w:val="20"/>
                <w:szCs w:val="20"/>
              </w:rPr>
            </w:pPr>
          </w:p>
          <w:p w14:paraId="3A59464E" w14:textId="77777777" w:rsidR="00C94C28" w:rsidRPr="007A7958" w:rsidRDefault="00C94C28" w:rsidP="007A7958">
            <w:pPr>
              <w:rPr>
                <w:rFonts w:cstheme="minorHAnsi"/>
                <w:sz w:val="20"/>
                <w:szCs w:val="20"/>
              </w:rPr>
            </w:pPr>
            <w:r w:rsidRPr="007A7958">
              <w:rPr>
                <w:rFonts w:cstheme="minorHAnsi"/>
                <w:sz w:val="20"/>
                <w:szCs w:val="20"/>
              </w:rPr>
              <w:t>Against a backdrop of increasing concerns regarding energy security and access to natural gas supplies from Russia and the Middle East, together with the growing recognition of nuclear energy as a source of low-carbon baseload electricity, European governments, including Italy, are demonstrating renewed interest in nuclear energy, particularly in the development of small modular reactor technologies. Concurrently, there is an increasing strategic focus on securing domestic and western-aligned sources of critical and strategic minerals, including uranium.</w:t>
            </w:r>
          </w:p>
          <w:p w14:paraId="451C074D" w14:textId="5A547187" w:rsidR="002A1C26" w:rsidRPr="00D06BBF" w:rsidRDefault="002A1C26" w:rsidP="00206D53">
            <w:pPr>
              <w:jc w:val="both"/>
              <w:textAlignment w:val="baseline"/>
              <w:rPr>
                <w:rFonts w:cstheme="minorHAnsi"/>
                <w:sz w:val="20"/>
                <w:szCs w:val="20"/>
              </w:rPr>
            </w:pPr>
          </w:p>
        </w:tc>
      </w:tr>
      <w:tr w:rsidR="00C320A1" w:rsidRPr="00D06BBF" w14:paraId="451C0750" w14:textId="77777777" w:rsidTr="008874C9">
        <w:tc>
          <w:tcPr>
            <w:tcW w:w="9016" w:type="dxa"/>
            <w:shd w:val="clear" w:color="auto" w:fill="D9D9D9" w:themeFill="background1" w:themeFillShade="D9"/>
          </w:tcPr>
          <w:p w14:paraId="451C074F" w14:textId="75485B28" w:rsidR="00C320A1" w:rsidRPr="00D06BBF" w:rsidRDefault="00C320A1" w:rsidP="00B43664">
            <w:pPr>
              <w:rPr>
                <w:rFonts w:cstheme="minorHAnsi"/>
                <w:b/>
                <w:sz w:val="20"/>
                <w:szCs w:val="20"/>
              </w:rPr>
            </w:pPr>
            <w:r w:rsidRPr="00D06BBF">
              <w:rPr>
                <w:rFonts w:cstheme="minorHAnsi"/>
                <w:b/>
                <w:sz w:val="20"/>
                <w:szCs w:val="20"/>
              </w:rPr>
              <w:t xml:space="preserve">NAME OF </w:t>
            </w:r>
            <w:r w:rsidR="00CB61CD">
              <w:rPr>
                <w:rFonts w:cstheme="minorHAnsi"/>
                <w:b/>
                <w:sz w:val="20"/>
                <w:szCs w:val="20"/>
              </w:rPr>
              <w:t>AQSE</w:t>
            </w:r>
            <w:r w:rsidRPr="00D06BBF">
              <w:rPr>
                <w:rFonts w:cstheme="minorHAnsi"/>
                <w:b/>
                <w:sz w:val="20"/>
                <w:szCs w:val="20"/>
              </w:rPr>
              <w:t xml:space="preserve"> CORPORATE ADVISER:</w:t>
            </w:r>
          </w:p>
        </w:tc>
      </w:tr>
      <w:tr w:rsidR="00C320A1" w:rsidRPr="00D06BBF" w14:paraId="451C0752" w14:textId="77777777" w:rsidTr="00F61CCD">
        <w:tc>
          <w:tcPr>
            <w:tcW w:w="9016" w:type="dxa"/>
          </w:tcPr>
          <w:p w14:paraId="07075214" w14:textId="77777777" w:rsidR="00645F76" w:rsidRDefault="00A8366F" w:rsidP="00206D53">
            <w:pPr>
              <w:rPr>
                <w:rFonts w:cstheme="minorHAnsi"/>
                <w:sz w:val="20"/>
                <w:szCs w:val="20"/>
              </w:rPr>
            </w:pPr>
            <w:r>
              <w:rPr>
                <w:rFonts w:cstheme="minorHAnsi"/>
                <w:sz w:val="20"/>
                <w:szCs w:val="20"/>
              </w:rPr>
              <w:t>Allenby Capital Limited</w:t>
            </w:r>
          </w:p>
          <w:p w14:paraId="451C0751" w14:textId="3C4D0EB3" w:rsidR="00A8366F" w:rsidRPr="00D06BBF" w:rsidRDefault="00A8366F" w:rsidP="00206D53">
            <w:pPr>
              <w:rPr>
                <w:rFonts w:cstheme="minorHAnsi"/>
                <w:sz w:val="20"/>
                <w:szCs w:val="20"/>
              </w:rPr>
            </w:pPr>
          </w:p>
        </w:tc>
      </w:tr>
      <w:tr w:rsidR="00C320A1" w:rsidRPr="00D06BBF" w14:paraId="451C0754" w14:textId="77777777" w:rsidTr="008874C9">
        <w:tc>
          <w:tcPr>
            <w:tcW w:w="9016" w:type="dxa"/>
            <w:shd w:val="clear" w:color="auto" w:fill="D9D9D9" w:themeFill="background1" w:themeFillShade="D9"/>
          </w:tcPr>
          <w:p w14:paraId="451C0753" w14:textId="77777777" w:rsidR="00C320A1" w:rsidRPr="00D06BBF" w:rsidRDefault="00C320A1" w:rsidP="00B43664">
            <w:pPr>
              <w:rPr>
                <w:rFonts w:cstheme="minorHAnsi"/>
                <w:b/>
                <w:sz w:val="20"/>
                <w:szCs w:val="20"/>
              </w:rPr>
            </w:pPr>
            <w:r w:rsidRPr="00D06BBF">
              <w:rPr>
                <w:rFonts w:cstheme="minorHAnsi"/>
                <w:b/>
                <w:sz w:val="20"/>
                <w:szCs w:val="20"/>
              </w:rPr>
              <w:t>NUMBER, CLASS AND PAR VALUE OF SECURITIES TO BE ADMITTED:</w:t>
            </w:r>
          </w:p>
        </w:tc>
      </w:tr>
      <w:tr w:rsidR="00C320A1" w:rsidRPr="00D06BBF" w14:paraId="451C0756" w14:textId="77777777" w:rsidTr="00F61CCD">
        <w:tc>
          <w:tcPr>
            <w:tcW w:w="9016" w:type="dxa"/>
          </w:tcPr>
          <w:p w14:paraId="5CE9F55B" w14:textId="47B9D576" w:rsidR="00645F76" w:rsidRDefault="007A7958" w:rsidP="00206D53">
            <w:pPr>
              <w:rPr>
                <w:rFonts w:cstheme="minorHAnsi"/>
                <w:sz w:val="20"/>
                <w:szCs w:val="20"/>
              </w:rPr>
            </w:pPr>
            <w:r>
              <w:rPr>
                <w:rFonts w:cstheme="minorHAnsi"/>
                <w:sz w:val="20"/>
                <w:szCs w:val="20"/>
              </w:rPr>
              <w:t xml:space="preserve">Number </w:t>
            </w:r>
            <w:r w:rsidR="00155E26" w:rsidRPr="008C73D2">
              <w:rPr>
                <w:rFonts w:cstheme="minorHAnsi"/>
                <w:sz w:val="20"/>
                <w:szCs w:val="20"/>
              </w:rPr>
              <w:t>79</w:t>
            </w:r>
            <w:r w:rsidR="00A3749D" w:rsidRPr="008C73D2">
              <w:rPr>
                <w:rFonts w:cstheme="minorHAnsi"/>
                <w:sz w:val="20"/>
                <w:szCs w:val="20"/>
              </w:rPr>
              <w:t>,900,000</w:t>
            </w:r>
          </w:p>
          <w:p w14:paraId="39327F6B" w14:textId="77777777" w:rsidR="005B4A2A" w:rsidRDefault="005B4A2A" w:rsidP="00206D53">
            <w:pPr>
              <w:rPr>
                <w:rFonts w:cstheme="minorHAnsi"/>
                <w:sz w:val="20"/>
                <w:szCs w:val="20"/>
              </w:rPr>
            </w:pPr>
          </w:p>
          <w:p w14:paraId="1C31853B" w14:textId="1FE20519" w:rsidR="005B4A2A" w:rsidRDefault="005B4A2A" w:rsidP="00206D53">
            <w:pPr>
              <w:rPr>
                <w:rFonts w:cstheme="minorHAnsi"/>
                <w:sz w:val="20"/>
                <w:szCs w:val="20"/>
              </w:rPr>
            </w:pPr>
            <w:r>
              <w:rPr>
                <w:rFonts w:cstheme="minorHAnsi"/>
                <w:sz w:val="20"/>
                <w:szCs w:val="20"/>
              </w:rPr>
              <w:t xml:space="preserve">Ordinary Shares of 1 </w:t>
            </w:r>
            <w:proofErr w:type="gramStart"/>
            <w:r>
              <w:rPr>
                <w:rFonts w:cstheme="minorHAnsi"/>
                <w:sz w:val="20"/>
                <w:szCs w:val="20"/>
              </w:rPr>
              <w:t>pence</w:t>
            </w:r>
            <w:proofErr w:type="gramEnd"/>
            <w:r>
              <w:rPr>
                <w:rFonts w:cstheme="minorHAnsi"/>
                <w:sz w:val="20"/>
                <w:szCs w:val="20"/>
              </w:rPr>
              <w:t xml:space="preserve"> each</w:t>
            </w:r>
          </w:p>
          <w:p w14:paraId="451C0755" w14:textId="73892C78" w:rsidR="002A1C26" w:rsidRPr="00D06BBF" w:rsidRDefault="002A1C26" w:rsidP="00206D53">
            <w:pPr>
              <w:rPr>
                <w:rFonts w:cstheme="minorHAnsi"/>
                <w:sz w:val="20"/>
                <w:szCs w:val="20"/>
              </w:rPr>
            </w:pPr>
          </w:p>
        </w:tc>
      </w:tr>
      <w:tr w:rsidR="00C320A1" w:rsidRPr="00D06BBF" w14:paraId="451C0758" w14:textId="77777777" w:rsidTr="008874C9">
        <w:tc>
          <w:tcPr>
            <w:tcW w:w="9016" w:type="dxa"/>
            <w:shd w:val="clear" w:color="auto" w:fill="D9D9D9" w:themeFill="background1" w:themeFillShade="D9"/>
          </w:tcPr>
          <w:p w14:paraId="451C0757" w14:textId="77777777" w:rsidR="00C320A1" w:rsidRPr="00D06BBF" w:rsidRDefault="00C320A1" w:rsidP="00B43664">
            <w:pPr>
              <w:rPr>
                <w:rFonts w:cstheme="minorHAnsi"/>
                <w:b/>
                <w:sz w:val="20"/>
                <w:szCs w:val="20"/>
              </w:rPr>
            </w:pPr>
            <w:r w:rsidRPr="00D06BBF">
              <w:rPr>
                <w:rFonts w:cstheme="minorHAnsi"/>
                <w:b/>
                <w:sz w:val="20"/>
                <w:szCs w:val="20"/>
              </w:rPr>
              <w:lastRenderedPageBreak/>
              <w:t>SECURITIES IN PUBLIC HANDS AS A PERCENTAGE OF THE TOTAL NUMBER OF SECURITIES IN ISSUE (excluding securities held in treasury)</w:t>
            </w:r>
            <w:r w:rsidR="00CC0E0A" w:rsidRPr="00D06BBF">
              <w:rPr>
                <w:rFonts w:cstheme="minorHAnsi"/>
                <w:b/>
                <w:sz w:val="20"/>
                <w:szCs w:val="20"/>
              </w:rPr>
              <w:t>:</w:t>
            </w:r>
          </w:p>
        </w:tc>
      </w:tr>
      <w:tr w:rsidR="00C320A1" w:rsidRPr="00D06BBF" w14:paraId="451C075A" w14:textId="77777777" w:rsidTr="00F61CCD">
        <w:tc>
          <w:tcPr>
            <w:tcW w:w="9016" w:type="dxa"/>
          </w:tcPr>
          <w:p w14:paraId="21EF6DCD" w14:textId="20A473A4" w:rsidR="00645F76" w:rsidRPr="008C73D2" w:rsidRDefault="00A3749D" w:rsidP="00206D53">
            <w:pPr>
              <w:rPr>
                <w:rFonts w:cstheme="minorHAnsi"/>
                <w:sz w:val="20"/>
                <w:szCs w:val="20"/>
              </w:rPr>
            </w:pPr>
            <w:r w:rsidRPr="008C73D2">
              <w:rPr>
                <w:rFonts w:cstheme="minorHAnsi"/>
                <w:sz w:val="20"/>
                <w:szCs w:val="20"/>
              </w:rPr>
              <w:t>23.88%</w:t>
            </w:r>
          </w:p>
          <w:p w14:paraId="451C0759" w14:textId="45FD0822" w:rsidR="009A65F5" w:rsidRPr="00D06BBF" w:rsidRDefault="009A65F5" w:rsidP="00206D53">
            <w:pPr>
              <w:rPr>
                <w:rFonts w:cstheme="minorHAnsi"/>
                <w:sz w:val="20"/>
                <w:szCs w:val="20"/>
              </w:rPr>
            </w:pPr>
          </w:p>
        </w:tc>
      </w:tr>
      <w:tr w:rsidR="00C320A1" w:rsidRPr="00D06BBF" w14:paraId="451C075C" w14:textId="77777777" w:rsidTr="008874C9">
        <w:tc>
          <w:tcPr>
            <w:tcW w:w="9016" w:type="dxa"/>
            <w:shd w:val="clear" w:color="auto" w:fill="D9D9D9" w:themeFill="background1" w:themeFillShade="D9"/>
          </w:tcPr>
          <w:p w14:paraId="451C075B" w14:textId="77777777" w:rsidR="00C320A1" w:rsidRPr="00D06BBF" w:rsidRDefault="00C320A1" w:rsidP="00B43664">
            <w:pPr>
              <w:rPr>
                <w:rFonts w:cstheme="minorHAnsi"/>
                <w:b/>
                <w:sz w:val="20"/>
                <w:szCs w:val="20"/>
              </w:rPr>
            </w:pPr>
            <w:r w:rsidRPr="00D06BBF">
              <w:rPr>
                <w:rFonts w:cstheme="minorHAnsi"/>
                <w:b/>
                <w:sz w:val="20"/>
                <w:szCs w:val="20"/>
              </w:rPr>
              <w:t xml:space="preserve">SHAREHOLDERS </w:t>
            </w:r>
            <w:r w:rsidR="00D06BBF">
              <w:rPr>
                <w:rFonts w:cstheme="minorHAnsi"/>
                <w:b/>
                <w:sz w:val="20"/>
                <w:szCs w:val="20"/>
              </w:rPr>
              <w:t>HOLDING</w:t>
            </w:r>
            <w:r w:rsidRPr="00D06BBF">
              <w:rPr>
                <w:rFonts w:cstheme="minorHAnsi"/>
                <w:b/>
                <w:sz w:val="20"/>
                <w:szCs w:val="20"/>
              </w:rPr>
              <w:t xml:space="preserve"> MORE THAN FIVE PER</w:t>
            </w:r>
            <w:r w:rsidR="00D06BBF">
              <w:rPr>
                <w:rFonts w:cstheme="minorHAnsi"/>
                <w:b/>
                <w:sz w:val="20"/>
                <w:szCs w:val="20"/>
              </w:rPr>
              <w:t xml:space="preserve"> </w:t>
            </w:r>
            <w:r w:rsidRPr="00D06BBF">
              <w:rPr>
                <w:rFonts w:cstheme="minorHAnsi"/>
                <w:b/>
                <w:sz w:val="20"/>
                <w:szCs w:val="20"/>
              </w:rPr>
              <w:t>CENT OF THE APPLICANT’S SHARE CAPITAL OR VOTING RIGHTS PRE</w:t>
            </w:r>
            <w:r w:rsidR="008874C9" w:rsidRPr="00D06BBF">
              <w:rPr>
                <w:rFonts w:cstheme="minorHAnsi"/>
                <w:b/>
                <w:sz w:val="20"/>
                <w:szCs w:val="20"/>
              </w:rPr>
              <w:t>-</w:t>
            </w:r>
            <w:r w:rsidRPr="00D06BBF">
              <w:rPr>
                <w:rFonts w:cstheme="minorHAnsi"/>
                <w:b/>
                <w:sz w:val="20"/>
                <w:szCs w:val="20"/>
              </w:rPr>
              <w:t xml:space="preserve"> AND POST-ADMISSION</w:t>
            </w:r>
            <w:r w:rsidR="00CC0E0A" w:rsidRPr="00D06BBF">
              <w:rPr>
                <w:rFonts w:cstheme="minorHAnsi"/>
                <w:b/>
                <w:sz w:val="20"/>
                <w:szCs w:val="20"/>
              </w:rPr>
              <w:t>:</w:t>
            </w:r>
          </w:p>
        </w:tc>
      </w:tr>
      <w:tr w:rsidR="00C320A1" w:rsidRPr="00D06BBF" w14:paraId="451C075E" w14:textId="77777777" w:rsidTr="00F61CCD">
        <w:tc>
          <w:tcPr>
            <w:tcW w:w="9016" w:type="dxa"/>
          </w:tcPr>
          <w:p w14:paraId="6E5F981F" w14:textId="77777777" w:rsidR="00C320A1" w:rsidRDefault="00C320A1" w:rsidP="00B43664">
            <w:pPr>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9"/>
              <w:gridCol w:w="3579"/>
              <w:gridCol w:w="1295"/>
            </w:tblGrid>
            <w:tr w:rsidR="006D6FDA" w:rsidRPr="008B1D55" w14:paraId="0131DF58" w14:textId="77777777" w:rsidTr="006D6FDA">
              <w:trPr>
                <w:trHeight w:val="20"/>
              </w:trPr>
              <w:tc>
                <w:tcPr>
                  <w:tcW w:w="3029" w:type="dxa"/>
                </w:tcPr>
                <w:p w14:paraId="1C78B73E" w14:textId="7D8E0784" w:rsidR="006D6FDA" w:rsidRPr="00F15022" w:rsidRDefault="00F15022" w:rsidP="006D6FDA">
                  <w:pPr>
                    <w:pStyle w:val="TableParagraph"/>
                    <w:spacing w:before="72"/>
                    <w:ind w:left="55"/>
                    <w:rPr>
                      <w:rFonts w:eastAsia="Times New Roman" w:cstheme="minorHAnsi"/>
                      <w:b/>
                      <w:sz w:val="18"/>
                      <w:szCs w:val="18"/>
                    </w:rPr>
                  </w:pPr>
                  <w:r w:rsidRPr="00F15022">
                    <w:rPr>
                      <w:rFonts w:eastAsia="Times New Roman" w:cstheme="minorHAnsi"/>
                      <w:b/>
                      <w:sz w:val="18"/>
                      <w:szCs w:val="18"/>
                    </w:rPr>
                    <w:t>Pre-Admission</w:t>
                  </w:r>
                </w:p>
              </w:tc>
              <w:tc>
                <w:tcPr>
                  <w:tcW w:w="3579" w:type="dxa"/>
                </w:tcPr>
                <w:p w14:paraId="5E1A7540" w14:textId="59D1E400" w:rsidR="006D6FDA" w:rsidRPr="008B1D55" w:rsidRDefault="006D6FDA" w:rsidP="006D6FDA">
                  <w:pPr>
                    <w:pStyle w:val="TableParagraph"/>
                    <w:spacing w:before="72" w:line="255" w:lineRule="auto"/>
                    <w:ind w:left="1500" w:right="218" w:hanging="915"/>
                    <w:rPr>
                      <w:rFonts w:eastAsia="Times New Roman" w:cstheme="minorHAnsi"/>
                      <w:b/>
                      <w:sz w:val="18"/>
                      <w:szCs w:val="18"/>
                    </w:rPr>
                  </w:pPr>
                </w:p>
              </w:tc>
              <w:tc>
                <w:tcPr>
                  <w:tcW w:w="1295" w:type="dxa"/>
                </w:tcPr>
                <w:p w14:paraId="38110D24" w14:textId="2CC9EE90" w:rsidR="006D6FDA" w:rsidRPr="008B1D55" w:rsidRDefault="006D6FDA" w:rsidP="006D6FDA">
                  <w:pPr>
                    <w:pStyle w:val="TableParagraph"/>
                    <w:spacing w:before="130"/>
                    <w:ind w:left="55"/>
                    <w:jc w:val="center"/>
                    <w:rPr>
                      <w:rFonts w:eastAsia="Times New Roman" w:cstheme="minorHAnsi"/>
                      <w:b/>
                      <w:sz w:val="18"/>
                      <w:szCs w:val="18"/>
                    </w:rPr>
                  </w:pPr>
                </w:p>
              </w:tc>
            </w:tr>
            <w:tr w:rsidR="006D6FDA" w:rsidRPr="008B1D55" w14:paraId="3368DD8E" w14:textId="77777777" w:rsidTr="006D6FDA">
              <w:trPr>
                <w:trHeight w:val="20"/>
              </w:trPr>
              <w:tc>
                <w:tcPr>
                  <w:tcW w:w="3029" w:type="dxa"/>
                </w:tcPr>
                <w:p w14:paraId="7151EE76" w14:textId="7DC50965" w:rsidR="006D6FDA" w:rsidRPr="008B1D55" w:rsidRDefault="00EF79A5" w:rsidP="006D6FDA">
                  <w:pPr>
                    <w:pStyle w:val="TableParagraph"/>
                    <w:spacing w:before="130"/>
                    <w:ind w:left="55"/>
                    <w:rPr>
                      <w:rFonts w:eastAsia="Times New Roman" w:cstheme="minorHAnsi"/>
                      <w:sz w:val="18"/>
                      <w:szCs w:val="18"/>
                    </w:rPr>
                  </w:pPr>
                  <w:r>
                    <w:rPr>
                      <w:rFonts w:eastAsia="Times New Roman" w:cstheme="minorHAnsi"/>
                      <w:sz w:val="18"/>
                      <w:szCs w:val="18"/>
                    </w:rPr>
                    <w:t>Andrea Cattaneo</w:t>
                  </w:r>
                </w:p>
              </w:tc>
              <w:tc>
                <w:tcPr>
                  <w:tcW w:w="3579" w:type="dxa"/>
                </w:tcPr>
                <w:p w14:paraId="6F36073F" w14:textId="29CDDEF7" w:rsidR="006D6FDA" w:rsidRPr="006D6FDA" w:rsidRDefault="00B366E6" w:rsidP="006D6FDA">
                  <w:pPr>
                    <w:pStyle w:val="TableParagraph"/>
                    <w:spacing w:before="130"/>
                    <w:ind w:left="1468"/>
                    <w:rPr>
                      <w:rFonts w:eastAsia="Times New Roman" w:cstheme="minorHAnsi"/>
                      <w:sz w:val="18"/>
                      <w:szCs w:val="18"/>
                    </w:rPr>
                  </w:pPr>
                  <w:r>
                    <w:rPr>
                      <w:rFonts w:eastAsia="Times New Roman" w:cstheme="minorHAnsi"/>
                      <w:sz w:val="18"/>
                      <w:szCs w:val="18"/>
                    </w:rPr>
                    <w:t>8,000,000</w:t>
                  </w:r>
                </w:p>
              </w:tc>
              <w:tc>
                <w:tcPr>
                  <w:tcW w:w="1295" w:type="dxa"/>
                </w:tcPr>
                <w:p w14:paraId="06C0F44D" w14:textId="374E0DE7" w:rsidR="006D6FDA" w:rsidRPr="006D6FDA" w:rsidRDefault="00B366E6" w:rsidP="006D6FDA">
                  <w:pPr>
                    <w:pStyle w:val="TableParagraph"/>
                    <w:spacing w:before="130"/>
                    <w:ind w:left="55"/>
                    <w:jc w:val="center"/>
                    <w:rPr>
                      <w:rFonts w:eastAsia="Times New Roman" w:cstheme="minorHAnsi"/>
                      <w:sz w:val="18"/>
                      <w:szCs w:val="18"/>
                    </w:rPr>
                  </w:pPr>
                  <w:r>
                    <w:rPr>
                      <w:rFonts w:eastAsia="Times New Roman" w:cstheme="minorHAnsi"/>
                      <w:sz w:val="18"/>
                      <w:szCs w:val="18"/>
                    </w:rPr>
                    <w:t>25</w:t>
                  </w:r>
                  <w:r w:rsidR="00576B4C">
                    <w:rPr>
                      <w:rFonts w:eastAsia="Times New Roman" w:cstheme="minorHAnsi"/>
                      <w:sz w:val="18"/>
                      <w:szCs w:val="18"/>
                    </w:rPr>
                    <w:t>.00</w:t>
                  </w:r>
                  <w:r>
                    <w:rPr>
                      <w:rFonts w:eastAsia="Times New Roman" w:cstheme="minorHAnsi"/>
                      <w:sz w:val="18"/>
                      <w:szCs w:val="18"/>
                    </w:rPr>
                    <w:t>%</w:t>
                  </w:r>
                </w:p>
              </w:tc>
            </w:tr>
            <w:tr w:rsidR="006D6FDA" w:rsidRPr="008B1D55" w14:paraId="22DDE366" w14:textId="77777777" w:rsidTr="006D6FDA">
              <w:trPr>
                <w:trHeight w:val="20"/>
              </w:trPr>
              <w:tc>
                <w:tcPr>
                  <w:tcW w:w="3029" w:type="dxa"/>
                </w:tcPr>
                <w:p w14:paraId="5908512C" w14:textId="4A29E216" w:rsidR="006D6FDA" w:rsidRPr="008B1D55" w:rsidRDefault="00B366E6" w:rsidP="006D6FDA">
                  <w:pPr>
                    <w:pStyle w:val="TableParagraph"/>
                    <w:spacing w:before="130"/>
                    <w:ind w:left="55"/>
                    <w:rPr>
                      <w:rFonts w:cstheme="minorHAnsi"/>
                      <w:sz w:val="18"/>
                    </w:rPr>
                  </w:pPr>
                  <w:r>
                    <w:rPr>
                      <w:rFonts w:cstheme="minorHAnsi"/>
                      <w:sz w:val="18"/>
                    </w:rPr>
                    <w:t>Ippolito Cattaneo</w:t>
                  </w:r>
                </w:p>
              </w:tc>
              <w:tc>
                <w:tcPr>
                  <w:tcW w:w="3579" w:type="dxa"/>
                </w:tcPr>
                <w:p w14:paraId="2F1EF4DB" w14:textId="0424B55C" w:rsidR="006D6FDA"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51A4304D" w14:textId="236C83A0" w:rsidR="006D6FDA" w:rsidRPr="006D6FDA" w:rsidRDefault="00E46332" w:rsidP="006D6FDA">
                  <w:pPr>
                    <w:pStyle w:val="TableParagraph"/>
                    <w:spacing w:before="130"/>
                    <w:ind w:left="55"/>
                    <w:jc w:val="center"/>
                    <w:rPr>
                      <w:rFonts w:cstheme="minorHAnsi"/>
                      <w:sz w:val="18"/>
                    </w:rPr>
                  </w:pPr>
                  <w:r>
                    <w:rPr>
                      <w:rFonts w:cstheme="minorHAnsi"/>
                      <w:sz w:val="18"/>
                    </w:rPr>
                    <w:t>25</w:t>
                  </w:r>
                  <w:r w:rsidR="00576B4C">
                    <w:rPr>
                      <w:rFonts w:cstheme="minorHAnsi"/>
                      <w:sz w:val="18"/>
                    </w:rPr>
                    <w:t>.00</w:t>
                  </w:r>
                  <w:r>
                    <w:rPr>
                      <w:rFonts w:cstheme="minorHAnsi"/>
                      <w:sz w:val="18"/>
                    </w:rPr>
                    <w:t>%</w:t>
                  </w:r>
                </w:p>
              </w:tc>
            </w:tr>
            <w:tr w:rsidR="006D6FDA" w:rsidRPr="008B1D55" w14:paraId="1C55E844" w14:textId="77777777" w:rsidTr="006D6FDA">
              <w:trPr>
                <w:trHeight w:val="20"/>
              </w:trPr>
              <w:tc>
                <w:tcPr>
                  <w:tcW w:w="3029" w:type="dxa"/>
                </w:tcPr>
                <w:p w14:paraId="35698956" w14:textId="74AEFA37" w:rsidR="006D6FDA" w:rsidRPr="008B1D55" w:rsidRDefault="00E46332" w:rsidP="006D6FDA">
                  <w:pPr>
                    <w:pStyle w:val="TableParagraph"/>
                    <w:spacing w:before="130"/>
                    <w:ind w:left="55"/>
                    <w:rPr>
                      <w:rFonts w:cstheme="minorHAnsi"/>
                      <w:sz w:val="18"/>
                    </w:rPr>
                  </w:pPr>
                  <w:r>
                    <w:rPr>
                      <w:rFonts w:cstheme="minorHAnsi"/>
                      <w:sz w:val="18"/>
                    </w:rPr>
                    <w:t>Ajax Resources PLC</w:t>
                  </w:r>
                </w:p>
              </w:tc>
              <w:tc>
                <w:tcPr>
                  <w:tcW w:w="3579" w:type="dxa"/>
                </w:tcPr>
                <w:p w14:paraId="2CC67472" w14:textId="0A21E6AA" w:rsidR="006D6FDA"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546E08D6" w14:textId="166F9CEF" w:rsidR="006D6FDA" w:rsidRPr="006D6FDA" w:rsidRDefault="00E46332" w:rsidP="006D6FDA">
                  <w:pPr>
                    <w:pStyle w:val="TableParagraph"/>
                    <w:spacing w:before="130"/>
                    <w:ind w:left="55"/>
                    <w:jc w:val="center"/>
                    <w:rPr>
                      <w:rFonts w:cstheme="minorHAnsi"/>
                      <w:sz w:val="18"/>
                    </w:rPr>
                  </w:pPr>
                  <w:r>
                    <w:rPr>
                      <w:rFonts w:cstheme="minorHAnsi"/>
                      <w:sz w:val="18"/>
                    </w:rPr>
                    <w:t>25</w:t>
                  </w:r>
                  <w:r w:rsidR="00576B4C">
                    <w:rPr>
                      <w:rFonts w:cstheme="minorHAnsi"/>
                      <w:sz w:val="18"/>
                    </w:rPr>
                    <w:t>.00</w:t>
                  </w:r>
                  <w:r>
                    <w:rPr>
                      <w:rFonts w:cstheme="minorHAnsi"/>
                      <w:sz w:val="18"/>
                    </w:rPr>
                    <w:t>%</w:t>
                  </w:r>
                </w:p>
              </w:tc>
            </w:tr>
            <w:tr w:rsidR="00F15022" w:rsidRPr="008B1D55" w14:paraId="2F981DF4" w14:textId="77777777" w:rsidTr="006D6FDA">
              <w:trPr>
                <w:trHeight w:val="20"/>
              </w:trPr>
              <w:tc>
                <w:tcPr>
                  <w:tcW w:w="3029" w:type="dxa"/>
                </w:tcPr>
                <w:p w14:paraId="372688EF" w14:textId="3CD715AF" w:rsidR="00F15022" w:rsidRPr="008B1D55" w:rsidRDefault="00E46332" w:rsidP="006D6FDA">
                  <w:pPr>
                    <w:pStyle w:val="TableParagraph"/>
                    <w:spacing w:before="130"/>
                    <w:ind w:left="55"/>
                    <w:rPr>
                      <w:rFonts w:cstheme="minorHAnsi"/>
                      <w:sz w:val="18"/>
                    </w:rPr>
                  </w:pPr>
                  <w:r>
                    <w:rPr>
                      <w:rFonts w:cstheme="minorHAnsi"/>
                      <w:sz w:val="18"/>
                    </w:rPr>
                    <w:t>Zenith Energy Ltd.</w:t>
                  </w:r>
                </w:p>
              </w:tc>
              <w:tc>
                <w:tcPr>
                  <w:tcW w:w="3579" w:type="dxa"/>
                </w:tcPr>
                <w:p w14:paraId="5C600699" w14:textId="78253198" w:rsidR="00F15022" w:rsidRPr="006D6FDA" w:rsidRDefault="00E46332" w:rsidP="006D6FDA">
                  <w:pPr>
                    <w:pStyle w:val="TableParagraph"/>
                    <w:spacing w:before="130"/>
                    <w:ind w:left="1468"/>
                    <w:rPr>
                      <w:rFonts w:cstheme="minorHAnsi"/>
                      <w:sz w:val="18"/>
                    </w:rPr>
                  </w:pPr>
                  <w:r>
                    <w:rPr>
                      <w:rFonts w:cstheme="minorHAnsi"/>
                      <w:sz w:val="18"/>
                    </w:rPr>
                    <w:t>8,000,000</w:t>
                  </w:r>
                </w:p>
              </w:tc>
              <w:tc>
                <w:tcPr>
                  <w:tcW w:w="1295" w:type="dxa"/>
                </w:tcPr>
                <w:p w14:paraId="6AEA0A40" w14:textId="1DDDBB00" w:rsidR="00F15022" w:rsidRPr="006D6FDA" w:rsidRDefault="00E46332" w:rsidP="006D6FDA">
                  <w:pPr>
                    <w:pStyle w:val="TableParagraph"/>
                    <w:spacing w:before="130"/>
                    <w:ind w:left="55"/>
                    <w:jc w:val="center"/>
                    <w:rPr>
                      <w:rFonts w:cstheme="minorHAnsi"/>
                      <w:sz w:val="18"/>
                    </w:rPr>
                  </w:pPr>
                  <w:r>
                    <w:rPr>
                      <w:rFonts w:cstheme="minorHAnsi"/>
                      <w:sz w:val="18"/>
                    </w:rPr>
                    <w:t>25</w:t>
                  </w:r>
                  <w:r w:rsidR="00576B4C">
                    <w:rPr>
                      <w:rFonts w:cstheme="minorHAnsi"/>
                      <w:sz w:val="18"/>
                    </w:rPr>
                    <w:t>.00</w:t>
                  </w:r>
                  <w:r>
                    <w:rPr>
                      <w:rFonts w:cstheme="minorHAnsi"/>
                      <w:sz w:val="18"/>
                    </w:rPr>
                    <w:t>%</w:t>
                  </w:r>
                </w:p>
              </w:tc>
            </w:tr>
          </w:tbl>
          <w:p w14:paraId="191655D3" w14:textId="77777777" w:rsidR="00C320A1" w:rsidRDefault="00C320A1" w:rsidP="00B43664">
            <w:pPr>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9"/>
              <w:gridCol w:w="3579"/>
              <w:gridCol w:w="1295"/>
            </w:tblGrid>
            <w:tr w:rsidR="00E46332" w:rsidRPr="008B1D55" w14:paraId="7055160D" w14:textId="77777777" w:rsidTr="004E3A33">
              <w:trPr>
                <w:trHeight w:val="20"/>
              </w:trPr>
              <w:tc>
                <w:tcPr>
                  <w:tcW w:w="3029" w:type="dxa"/>
                </w:tcPr>
                <w:p w14:paraId="1B88FB48" w14:textId="5D65E34E" w:rsidR="00E46332" w:rsidRPr="00F15022" w:rsidRDefault="00E46332" w:rsidP="00E46332">
                  <w:pPr>
                    <w:pStyle w:val="TableParagraph"/>
                    <w:spacing w:before="72"/>
                    <w:ind w:left="55"/>
                    <w:rPr>
                      <w:rFonts w:eastAsia="Times New Roman" w:cstheme="minorHAnsi"/>
                      <w:b/>
                      <w:sz w:val="18"/>
                      <w:szCs w:val="18"/>
                    </w:rPr>
                  </w:pPr>
                  <w:r w:rsidRPr="00F15022">
                    <w:rPr>
                      <w:rFonts w:eastAsia="Times New Roman" w:cstheme="minorHAnsi"/>
                      <w:b/>
                      <w:sz w:val="18"/>
                      <w:szCs w:val="18"/>
                    </w:rPr>
                    <w:t>P</w:t>
                  </w:r>
                  <w:r>
                    <w:rPr>
                      <w:rFonts w:eastAsia="Times New Roman" w:cstheme="minorHAnsi"/>
                      <w:b/>
                      <w:sz w:val="18"/>
                      <w:szCs w:val="18"/>
                    </w:rPr>
                    <w:t>ost</w:t>
                  </w:r>
                  <w:r w:rsidRPr="00F15022">
                    <w:rPr>
                      <w:rFonts w:eastAsia="Times New Roman" w:cstheme="minorHAnsi"/>
                      <w:b/>
                      <w:sz w:val="18"/>
                      <w:szCs w:val="18"/>
                    </w:rPr>
                    <w:t>-Admission</w:t>
                  </w:r>
                </w:p>
              </w:tc>
              <w:tc>
                <w:tcPr>
                  <w:tcW w:w="3579" w:type="dxa"/>
                </w:tcPr>
                <w:p w14:paraId="711CC80E" w14:textId="77777777" w:rsidR="00E46332" w:rsidRPr="008B1D55" w:rsidRDefault="00E46332" w:rsidP="00E46332">
                  <w:pPr>
                    <w:pStyle w:val="TableParagraph"/>
                    <w:spacing w:before="72" w:line="255" w:lineRule="auto"/>
                    <w:ind w:left="1500" w:right="218" w:hanging="915"/>
                    <w:rPr>
                      <w:rFonts w:eastAsia="Times New Roman" w:cstheme="minorHAnsi"/>
                      <w:b/>
                      <w:sz w:val="18"/>
                      <w:szCs w:val="18"/>
                    </w:rPr>
                  </w:pPr>
                </w:p>
              </w:tc>
              <w:tc>
                <w:tcPr>
                  <w:tcW w:w="1295" w:type="dxa"/>
                </w:tcPr>
                <w:p w14:paraId="7833A530" w14:textId="77777777" w:rsidR="00E46332" w:rsidRPr="008B1D55" w:rsidRDefault="00E46332" w:rsidP="00E46332">
                  <w:pPr>
                    <w:pStyle w:val="TableParagraph"/>
                    <w:spacing w:before="130"/>
                    <w:ind w:left="55"/>
                    <w:jc w:val="center"/>
                    <w:rPr>
                      <w:rFonts w:eastAsia="Times New Roman" w:cstheme="minorHAnsi"/>
                      <w:b/>
                      <w:sz w:val="18"/>
                      <w:szCs w:val="18"/>
                    </w:rPr>
                  </w:pPr>
                </w:p>
              </w:tc>
            </w:tr>
            <w:tr w:rsidR="00E46332" w:rsidRPr="008B1D55" w14:paraId="354AF6B1" w14:textId="77777777" w:rsidTr="004E3A33">
              <w:trPr>
                <w:trHeight w:val="20"/>
              </w:trPr>
              <w:tc>
                <w:tcPr>
                  <w:tcW w:w="3029" w:type="dxa"/>
                </w:tcPr>
                <w:p w14:paraId="0B3BD50E" w14:textId="5CCD8648" w:rsidR="00E46332" w:rsidRPr="008C73D2" w:rsidRDefault="00602CA7" w:rsidP="00E46332">
                  <w:pPr>
                    <w:pStyle w:val="TableParagraph"/>
                    <w:spacing w:before="130"/>
                    <w:ind w:left="55"/>
                    <w:rPr>
                      <w:rFonts w:eastAsia="Times New Roman" w:cstheme="minorHAnsi"/>
                      <w:sz w:val="18"/>
                      <w:szCs w:val="18"/>
                    </w:rPr>
                  </w:pPr>
                  <w:r w:rsidRPr="008C73D2">
                    <w:rPr>
                      <w:rFonts w:eastAsia="Times New Roman" w:cstheme="minorHAnsi"/>
                      <w:sz w:val="18"/>
                      <w:szCs w:val="18"/>
                    </w:rPr>
                    <w:t>Zenith Energy Ltd.</w:t>
                  </w:r>
                </w:p>
              </w:tc>
              <w:tc>
                <w:tcPr>
                  <w:tcW w:w="3579" w:type="dxa"/>
                </w:tcPr>
                <w:p w14:paraId="116935F5" w14:textId="1CA34785" w:rsidR="00E46332" w:rsidRPr="008C73D2" w:rsidRDefault="00E40505" w:rsidP="00E46332">
                  <w:pPr>
                    <w:pStyle w:val="TableParagraph"/>
                    <w:spacing w:before="130"/>
                    <w:ind w:left="1468"/>
                    <w:rPr>
                      <w:rFonts w:eastAsia="Times New Roman" w:cstheme="minorHAnsi"/>
                      <w:sz w:val="18"/>
                      <w:szCs w:val="18"/>
                    </w:rPr>
                  </w:pPr>
                  <w:r w:rsidRPr="008C73D2">
                    <w:rPr>
                      <w:rFonts w:eastAsia="Times New Roman" w:cstheme="minorHAnsi"/>
                      <w:sz w:val="18"/>
                      <w:szCs w:val="18"/>
                    </w:rPr>
                    <w:t>20,18</w:t>
                  </w:r>
                  <w:r w:rsidR="00576B4C" w:rsidRPr="008C73D2">
                    <w:rPr>
                      <w:rFonts w:eastAsia="Times New Roman" w:cstheme="minorHAnsi"/>
                      <w:sz w:val="18"/>
                      <w:szCs w:val="18"/>
                    </w:rPr>
                    <w:t>0,000</w:t>
                  </w:r>
                </w:p>
              </w:tc>
              <w:tc>
                <w:tcPr>
                  <w:tcW w:w="1295" w:type="dxa"/>
                </w:tcPr>
                <w:p w14:paraId="0C47B081" w14:textId="5E5BA7CB" w:rsidR="00E46332" w:rsidRPr="008C73D2" w:rsidRDefault="00E40505" w:rsidP="00E46332">
                  <w:pPr>
                    <w:pStyle w:val="TableParagraph"/>
                    <w:spacing w:before="130"/>
                    <w:ind w:left="55"/>
                    <w:jc w:val="center"/>
                    <w:rPr>
                      <w:rFonts w:eastAsia="Times New Roman" w:cstheme="minorHAnsi"/>
                      <w:sz w:val="18"/>
                      <w:szCs w:val="18"/>
                    </w:rPr>
                  </w:pPr>
                  <w:r w:rsidRPr="008C73D2">
                    <w:rPr>
                      <w:rFonts w:eastAsia="Times New Roman" w:cstheme="minorHAnsi"/>
                      <w:sz w:val="18"/>
                      <w:szCs w:val="18"/>
                    </w:rPr>
                    <w:t>25.26</w:t>
                  </w:r>
                  <w:r w:rsidR="00576B4C" w:rsidRPr="008C73D2">
                    <w:rPr>
                      <w:rFonts w:eastAsia="Times New Roman" w:cstheme="minorHAnsi"/>
                      <w:sz w:val="18"/>
                      <w:szCs w:val="18"/>
                    </w:rPr>
                    <w:t>%</w:t>
                  </w:r>
                </w:p>
              </w:tc>
            </w:tr>
            <w:tr w:rsidR="00E46332" w:rsidRPr="008B1D55" w14:paraId="19018C9C" w14:textId="77777777" w:rsidTr="004E3A33">
              <w:trPr>
                <w:trHeight w:val="20"/>
              </w:trPr>
              <w:tc>
                <w:tcPr>
                  <w:tcW w:w="3029" w:type="dxa"/>
                </w:tcPr>
                <w:p w14:paraId="17E6B620" w14:textId="16F15639" w:rsidR="00E46332" w:rsidRPr="008C73D2" w:rsidRDefault="00576B4C" w:rsidP="00E46332">
                  <w:pPr>
                    <w:pStyle w:val="TableParagraph"/>
                    <w:spacing w:before="130"/>
                    <w:ind w:left="55"/>
                    <w:rPr>
                      <w:rFonts w:cstheme="minorHAnsi"/>
                      <w:sz w:val="18"/>
                    </w:rPr>
                  </w:pPr>
                  <w:r w:rsidRPr="008C73D2">
                    <w:rPr>
                      <w:rFonts w:cstheme="minorHAnsi"/>
                      <w:sz w:val="18"/>
                    </w:rPr>
                    <w:t>Ajax Resources PLC</w:t>
                  </w:r>
                </w:p>
              </w:tc>
              <w:tc>
                <w:tcPr>
                  <w:tcW w:w="3579" w:type="dxa"/>
                </w:tcPr>
                <w:p w14:paraId="08E5AA97" w14:textId="0EDF1BFD" w:rsidR="00E46332" w:rsidRPr="008C73D2" w:rsidRDefault="00576B4C" w:rsidP="00E46332">
                  <w:pPr>
                    <w:pStyle w:val="TableParagraph"/>
                    <w:spacing w:before="130"/>
                    <w:ind w:left="1468"/>
                    <w:rPr>
                      <w:rFonts w:cstheme="minorHAnsi"/>
                      <w:sz w:val="18"/>
                    </w:rPr>
                  </w:pPr>
                  <w:r w:rsidRPr="008C73D2">
                    <w:rPr>
                      <w:rFonts w:cstheme="minorHAnsi"/>
                      <w:sz w:val="18"/>
                    </w:rPr>
                    <w:t>12,000,000</w:t>
                  </w:r>
                </w:p>
              </w:tc>
              <w:tc>
                <w:tcPr>
                  <w:tcW w:w="1295" w:type="dxa"/>
                </w:tcPr>
                <w:p w14:paraId="6DCE28D6" w14:textId="1AEC5121" w:rsidR="00E46332" w:rsidRPr="008C73D2" w:rsidRDefault="00576B4C" w:rsidP="00E46332">
                  <w:pPr>
                    <w:pStyle w:val="TableParagraph"/>
                    <w:spacing w:before="130"/>
                    <w:ind w:left="55"/>
                    <w:jc w:val="center"/>
                    <w:rPr>
                      <w:rFonts w:cstheme="minorHAnsi"/>
                      <w:sz w:val="18"/>
                    </w:rPr>
                  </w:pPr>
                  <w:r w:rsidRPr="008C73D2">
                    <w:rPr>
                      <w:rFonts w:cstheme="minorHAnsi"/>
                      <w:sz w:val="18"/>
                    </w:rPr>
                    <w:t>15.02%</w:t>
                  </w:r>
                </w:p>
              </w:tc>
            </w:tr>
            <w:tr w:rsidR="00E46332" w:rsidRPr="008B1D55" w14:paraId="7E49EBC9" w14:textId="77777777" w:rsidTr="004E3A33">
              <w:trPr>
                <w:trHeight w:val="20"/>
              </w:trPr>
              <w:tc>
                <w:tcPr>
                  <w:tcW w:w="3029" w:type="dxa"/>
                </w:tcPr>
                <w:p w14:paraId="6B7C01AE" w14:textId="0F67F983" w:rsidR="00E46332" w:rsidRPr="008C73D2" w:rsidRDefault="00652C2F" w:rsidP="00E46332">
                  <w:pPr>
                    <w:pStyle w:val="TableParagraph"/>
                    <w:spacing w:before="130"/>
                    <w:ind w:left="55"/>
                    <w:rPr>
                      <w:rFonts w:cstheme="minorHAnsi"/>
                      <w:sz w:val="18"/>
                    </w:rPr>
                  </w:pPr>
                  <w:r w:rsidRPr="008C73D2">
                    <w:rPr>
                      <w:rFonts w:cstheme="minorHAnsi"/>
                      <w:sz w:val="18"/>
                    </w:rPr>
                    <w:t xml:space="preserve">YA </w:t>
                  </w:r>
                  <w:r w:rsidR="0064319C" w:rsidRPr="008C73D2">
                    <w:rPr>
                      <w:rFonts w:cstheme="minorHAnsi"/>
                      <w:sz w:val="18"/>
                    </w:rPr>
                    <w:t xml:space="preserve">II </w:t>
                  </w:r>
                  <w:r w:rsidRPr="008C73D2">
                    <w:rPr>
                      <w:rFonts w:cstheme="minorHAnsi"/>
                      <w:sz w:val="18"/>
                    </w:rPr>
                    <w:t>PN,</w:t>
                  </w:r>
                  <w:r w:rsidR="0064319C" w:rsidRPr="008C73D2">
                    <w:rPr>
                      <w:rFonts w:cstheme="minorHAnsi"/>
                      <w:sz w:val="18"/>
                    </w:rPr>
                    <w:t xml:space="preserve"> Ltd</w:t>
                  </w:r>
                </w:p>
              </w:tc>
              <w:tc>
                <w:tcPr>
                  <w:tcW w:w="3579" w:type="dxa"/>
                </w:tcPr>
                <w:p w14:paraId="0F595538" w14:textId="4C5390ED" w:rsidR="00E46332" w:rsidRPr="008C73D2" w:rsidRDefault="00EF37F4" w:rsidP="00E46332">
                  <w:pPr>
                    <w:pStyle w:val="TableParagraph"/>
                    <w:spacing w:before="130"/>
                    <w:ind w:left="1468"/>
                    <w:rPr>
                      <w:rFonts w:cstheme="minorHAnsi"/>
                      <w:sz w:val="18"/>
                    </w:rPr>
                  </w:pPr>
                  <w:r w:rsidRPr="008C73D2">
                    <w:rPr>
                      <w:rFonts w:cstheme="minorHAnsi"/>
                      <w:sz w:val="18"/>
                    </w:rPr>
                    <w:t>10,000,000</w:t>
                  </w:r>
                </w:p>
              </w:tc>
              <w:tc>
                <w:tcPr>
                  <w:tcW w:w="1295" w:type="dxa"/>
                </w:tcPr>
                <w:p w14:paraId="7126F31F" w14:textId="4F2E13EE" w:rsidR="00E46332" w:rsidRPr="008C73D2" w:rsidRDefault="00967122" w:rsidP="00E46332">
                  <w:pPr>
                    <w:pStyle w:val="TableParagraph"/>
                    <w:spacing w:before="130"/>
                    <w:ind w:left="55"/>
                    <w:jc w:val="center"/>
                    <w:rPr>
                      <w:rFonts w:cstheme="minorHAnsi"/>
                      <w:sz w:val="18"/>
                    </w:rPr>
                  </w:pPr>
                  <w:r w:rsidRPr="008C73D2">
                    <w:rPr>
                      <w:rFonts w:cstheme="minorHAnsi"/>
                      <w:sz w:val="18"/>
                    </w:rPr>
                    <w:t>12.52%</w:t>
                  </w:r>
                </w:p>
              </w:tc>
            </w:tr>
            <w:tr w:rsidR="00E46332" w:rsidRPr="008B1D55" w14:paraId="246C94C6" w14:textId="77777777" w:rsidTr="004E3A33">
              <w:trPr>
                <w:trHeight w:val="20"/>
              </w:trPr>
              <w:tc>
                <w:tcPr>
                  <w:tcW w:w="3029" w:type="dxa"/>
                </w:tcPr>
                <w:p w14:paraId="74E78437" w14:textId="4DC1BB85" w:rsidR="00E46332" w:rsidRPr="008C73D2" w:rsidRDefault="00967122" w:rsidP="00E46332">
                  <w:pPr>
                    <w:pStyle w:val="TableParagraph"/>
                    <w:spacing w:before="130"/>
                    <w:ind w:left="55"/>
                    <w:rPr>
                      <w:rFonts w:cstheme="minorHAnsi"/>
                      <w:sz w:val="18"/>
                    </w:rPr>
                  </w:pPr>
                  <w:r w:rsidRPr="008C73D2">
                    <w:rPr>
                      <w:rFonts w:cstheme="minorHAnsi"/>
                      <w:sz w:val="18"/>
                    </w:rPr>
                    <w:t>Andrea Cattaneo</w:t>
                  </w:r>
                </w:p>
              </w:tc>
              <w:tc>
                <w:tcPr>
                  <w:tcW w:w="3579" w:type="dxa"/>
                </w:tcPr>
                <w:p w14:paraId="70C8181B" w14:textId="7D60FE42" w:rsidR="00E46332" w:rsidRPr="008C73D2" w:rsidRDefault="00967122" w:rsidP="00E46332">
                  <w:pPr>
                    <w:pStyle w:val="TableParagraph"/>
                    <w:spacing w:before="130"/>
                    <w:ind w:left="1468"/>
                    <w:rPr>
                      <w:rFonts w:cstheme="minorHAnsi"/>
                      <w:sz w:val="18"/>
                    </w:rPr>
                  </w:pPr>
                  <w:r w:rsidRPr="008C73D2">
                    <w:rPr>
                      <w:rFonts w:cstheme="minorHAnsi"/>
                      <w:sz w:val="18"/>
                    </w:rPr>
                    <w:t>8,320,000</w:t>
                  </w:r>
                </w:p>
              </w:tc>
              <w:tc>
                <w:tcPr>
                  <w:tcW w:w="1295" w:type="dxa"/>
                </w:tcPr>
                <w:p w14:paraId="4751B3D4" w14:textId="2B117E15" w:rsidR="00E46332" w:rsidRPr="008C73D2" w:rsidRDefault="00967122" w:rsidP="00E46332">
                  <w:pPr>
                    <w:pStyle w:val="TableParagraph"/>
                    <w:spacing w:before="130"/>
                    <w:ind w:left="55"/>
                    <w:jc w:val="center"/>
                    <w:rPr>
                      <w:rFonts w:cstheme="minorHAnsi"/>
                      <w:sz w:val="18"/>
                    </w:rPr>
                  </w:pPr>
                  <w:r w:rsidRPr="008C73D2">
                    <w:rPr>
                      <w:rFonts w:cstheme="minorHAnsi"/>
                      <w:sz w:val="18"/>
                    </w:rPr>
                    <w:t>10.41%</w:t>
                  </w:r>
                </w:p>
              </w:tc>
            </w:tr>
            <w:tr w:rsidR="00E71C4D" w:rsidRPr="008B1D55" w14:paraId="7FBE10D2" w14:textId="77777777" w:rsidTr="004E3A33">
              <w:trPr>
                <w:trHeight w:val="20"/>
              </w:trPr>
              <w:tc>
                <w:tcPr>
                  <w:tcW w:w="3029" w:type="dxa"/>
                </w:tcPr>
                <w:p w14:paraId="28D79AD9" w14:textId="51FC363C" w:rsidR="00E71C4D" w:rsidRPr="008C73D2" w:rsidRDefault="00967122" w:rsidP="00E46332">
                  <w:pPr>
                    <w:pStyle w:val="TableParagraph"/>
                    <w:spacing w:before="130"/>
                    <w:ind w:left="55"/>
                    <w:rPr>
                      <w:rFonts w:cstheme="minorHAnsi"/>
                      <w:sz w:val="18"/>
                    </w:rPr>
                  </w:pPr>
                  <w:r w:rsidRPr="008C73D2">
                    <w:rPr>
                      <w:rFonts w:cstheme="minorHAnsi"/>
                      <w:sz w:val="18"/>
                    </w:rPr>
                    <w:t>Ippolito Cattaneo</w:t>
                  </w:r>
                </w:p>
              </w:tc>
              <w:tc>
                <w:tcPr>
                  <w:tcW w:w="3579" w:type="dxa"/>
                </w:tcPr>
                <w:p w14:paraId="725C47D4" w14:textId="7C6CF229" w:rsidR="00E71C4D" w:rsidRPr="008C73D2" w:rsidRDefault="00967122" w:rsidP="00E46332">
                  <w:pPr>
                    <w:pStyle w:val="TableParagraph"/>
                    <w:spacing w:before="130"/>
                    <w:ind w:left="1468"/>
                    <w:rPr>
                      <w:rFonts w:cstheme="minorHAnsi"/>
                      <w:sz w:val="18"/>
                    </w:rPr>
                  </w:pPr>
                  <w:r w:rsidRPr="008C73D2">
                    <w:rPr>
                      <w:rFonts w:cstheme="minorHAnsi"/>
                      <w:sz w:val="18"/>
                    </w:rPr>
                    <w:t>8,320,000</w:t>
                  </w:r>
                </w:p>
              </w:tc>
              <w:tc>
                <w:tcPr>
                  <w:tcW w:w="1295" w:type="dxa"/>
                </w:tcPr>
                <w:p w14:paraId="593C776A" w14:textId="45E78AC4" w:rsidR="00E71C4D" w:rsidRPr="008C73D2" w:rsidRDefault="00967122" w:rsidP="00E46332">
                  <w:pPr>
                    <w:pStyle w:val="TableParagraph"/>
                    <w:spacing w:before="130"/>
                    <w:ind w:left="55"/>
                    <w:jc w:val="center"/>
                    <w:rPr>
                      <w:rFonts w:cstheme="minorHAnsi"/>
                      <w:sz w:val="18"/>
                    </w:rPr>
                  </w:pPr>
                  <w:r w:rsidRPr="008C73D2">
                    <w:rPr>
                      <w:rFonts w:cstheme="minorHAnsi"/>
                      <w:sz w:val="18"/>
                    </w:rPr>
                    <w:t>10.41%</w:t>
                  </w:r>
                </w:p>
              </w:tc>
            </w:tr>
          </w:tbl>
          <w:p w14:paraId="25791B7B" w14:textId="77777777" w:rsidR="00645F76" w:rsidRDefault="00645F76" w:rsidP="00B43664">
            <w:pPr>
              <w:rPr>
                <w:rFonts w:cstheme="minorHAnsi"/>
                <w:sz w:val="20"/>
                <w:szCs w:val="20"/>
              </w:rPr>
            </w:pPr>
          </w:p>
          <w:p w14:paraId="11EBBB9C" w14:textId="77777777" w:rsidR="00E46332" w:rsidRDefault="00E46332" w:rsidP="00B43664">
            <w:pPr>
              <w:rPr>
                <w:rFonts w:cstheme="minorHAnsi"/>
                <w:sz w:val="20"/>
                <w:szCs w:val="20"/>
              </w:rPr>
            </w:pPr>
          </w:p>
          <w:p w14:paraId="451C075D" w14:textId="6C23162B" w:rsidR="00E46332" w:rsidRPr="00D06BBF" w:rsidRDefault="00E46332" w:rsidP="00B43664">
            <w:pPr>
              <w:rPr>
                <w:rFonts w:cstheme="minorHAnsi"/>
                <w:sz w:val="20"/>
                <w:szCs w:val="20"/>
              </w:rPr>
            </w:pPr>
          </w:p>
        </w:tc>
      </w:tr>
      <w:tr w:rsidR="00C320A1" w:rsidRPr="00D06BBF" w14:paraId="451C0760" w14:textId="77777777" w:rsidTr="008874C9">
        <w:tc>
          <w:tcPr>
            <w:tcW w:w="9016" w:type="dxa"/>
            <w:shd w:val="clear" w:color="auto" w:fill="D9D9D9" w:themeFill="background1" w:themeFillShade="D9"/>
          </w:tcPr>
          <w:p w14:paraId="451C075F" w14:textId="6334CE6B" w:rsidR="00C320A1" w:rsidRPr="00D06BBF" w:rsidRDefault="00C320A1" w:rsidP="00B43664">
            <w:pPr>
              <w:rPr>
                <w:rFonts w:cstheme="minorHAnsi"/>
                <w:b/>
                <w:sz w:val="20"/>
                <w:szCs w:val="20"/>
              </w:rPr>
            </w:pPr>
            <w:r w:rsidRPr="00D06BBF">
              <w:rPr>
                <w:rFonts w:cstheme="minorHAnsi"/>
                <w:b/>
                <w:sz w:val="20"/>
                <w:szCs w:val="20"/>
              </w:rPr>
              <w:t>TIMETABLE FOR ANY OFFER OF TRANSFERABLE SECURITIES TO THE PUBLIC</w:t>
            </w:r>
            <w:r w:rsidR="00CC0E0A" w:rsidRPr="00D06BBF">
              <w:rPr>
                <w:rFonts w:cstheme="minorHAnsi"/>
                <w:b/>
                <w:sz w:val="20"/>
                <w:szCs w:val="20"/>
              </w:rPr>
              <w:t>:</w:t>
            </w:r>
          </w:p>
        </w:tc>
      </w:tr>
      <w:tr w:rsidR="00C320A1" w:rsidRPr="00D06BBF" w14:paraId="451C0762" w14:textId="77777777" w:rsidTr="00F61CCD">
        <w:tc>
          <w:tcPr>
            <w:tcW w:w="9016" w:type="dxa"/>
          </w:tcPr>
          <w:p w14:paraId="6AD88A38" w14:textId="77777777" w:rsidR="007E030D" w:rsidRDefault="00656CBA" w:rsidP="00206D53">
            <w:pPr>
              <w:rPr>
                <w:rFonts w:cstheme="minorHAnsi"/>
                <w:sz w:val="20"/>
                <w:szCs w:val="20"/>
              </w:rPr>
            </w:pPr>
            <w:r>
              <w:rPr>
                <w:rFonts w:cstheme="minorHAnsi"/>
                <w:sz w:val="20"/>
                <w:szCs w:val="20"/>
              </w:rPr>
              <w:t>N/A</w:t>
            </w:r>
          </w:p>
          <w:p w14:paraId="451C0761" w14:textId="4797F65F" w:rsidR="00656CBA" w:rsidRPr="00D06BBF" w:rsidRDefault="00656CBA" w:rsidP="00206D53">
            <w:pPr>
              <w:rPr>
                <w:rFonts w:cstheme="minorHAnsi"/>
                <w:sz w:val="20"/>
                <w:szCs w:val="20"/>
              </w:rPr>
            </w:pPr>
          </w:p>
        </w:tc>
      </w:tr>
      <w:tr w:rsidR="00CC0E0A" w:rsidRPr="00D06BBF" w14:paraId="451C0764" w14:textId="77777777" w:rsidTr="008874C9">
        <w:tc>
          <w:tcPr>
            <w:tcW w:w="9016" w:type="dxa"/>
            <w:shd w:val="clear" w:color="auto" w:fill="D9D9D9" w:themeFill="background1" w:themeFillShade="D9"/>
          </w:tcPr>
          <w:p w14:paraId="451C0763" w14:textId="77777777" w:rsidR="00CC0E0A" w:rsidRPr="00D614AC" w:rsidRDefault="00CC0E0A" w:rsidP="00B43664">
            <w:pPr>
              <w:rPr>
                <w:rFonts w:cstheme="minorHAnsi"/>
                <w:b/>
                <w:sz w:val="20"/>
                <w:szCs w:val="20"/>
                <w:lang w:val="en-US"/>
              </w:rPr>
            </w:pPr>
            <w:r w:rsidRPr="00D06BBF">
              <w:rPr>
                <w:rFonts w:cstheme="minorHAnsi"/>
                <w:b/>
                <w:sz w:val="20"/>
                <w:szCs w:val="20"/>
              </w:rPr>
              <w:t xml:space="preserve">THE </w:t>
            </w:r>
            <w:r w:rsidR="00D06BBF" w:rsidRPr="00D06BBF">
              <w:rPr>
                <w:rFonts w:cstheme="minorHAnsi"/>
                <w:b/>
                <w:sz w:val="20"/>
                <w:szCs w:val="20"/>
              </w:rPr>
              <w:t>EXPECTED</w:t>
            </w:r>
            <w:r w:rsidRPr="00D06BBF">
              <w:rPr>
                <w:rFonts w:cstheme="minorHAnsi"/>
                <w:b/>
                <w:sz w:val="20"/>
                <w:szCs w:val="20"/>
              </w:rPr>
              <w:t xml:space="preserve"> ADMISSION DATE:</w:t>
            </w:r>
          </w:p>
        </w:tc>
      </w:tr>
      <w:tr w:rsidR="00CC0E0A" w:rsidRPr="00D06BBF" w14:paraId="451C0766" w14:textId="77777777" w:rsidTr="00F61CCD">
        <w:tc>
          <w:tcPr>
            <w:tcW w:w="9016" w:type="dxa"/>
          </w:tcPr>
          <w:p w14:paraId="1FDFF3F8" w14:textId="38466BA4" w:rsidR="00D545C3" w:rsidRDefault="00C07628" w:rsidP="00B43664">
            <w:pPr>
              <w:rPr>
                <w:rFonts w:cstheme="minorHAnsi"/>
                <w:sz w:val="20"/>
                <w:szCs w:val="20"/>
              </w:rPr>
            </w:pPr>
            <w:r>
              <w:rPr>
                <w:rFonts w:cstheme="minorHAnsi"/>
                <w:sz w:val="20"/>
                <w:szCs w:val="20"/>
                <w:u w:val="single"/>
              </w:rPr>
              <w:t>2 July</w:t>
            </w:r>
            <w:r w:rsidR="00330E20" w:rsidRPr="00744772">
              <w:rPr>
                <w:rFonts w:cstheme="minorHAnsi"/>
                <w:sz w:val="20"/>
                <w:szCs w:val="20"/>
              </w:rPr>
              <w:t xml:space="preserve"> </w:t>
            </w:r>
            <w:r w:rsidR="00330E20">
              <w:rPr>
                <w:rFonts w:cstheme="minorHAnsi"/>
                <w:sz w:val="20"/>
                <w:szCs w:val="20"/>
              </w:rPr>
              <w:t>2026</w:t>
            </w:r>
          </w:p>
          <w:p w14:paraId="451C0765" w14:textId="704AB86D" w:rsidR="007E030D" w:rsidRPr="00D0623B" w:rsidRDefault="007E030D" w:rsidP="00206D53">
            <w:pPr>
              <w:rPr>
                <w:rFonts w:cstheme="minorHAnsi"/>
                <w:sz w:val="20"/>
                <w:szCs w:val="20"/>
              </w:rPr>
            </w:pPr>
          </w:p>
        </w:tc>
      </w:tr>
      <w:tr w:rsidR="00C320A1" w:rsidRPr="00D06BBF" w14:paraId="451C0768" w14:textId="77777777" w:rsidTr="008874C9">
        <w:tc>
          <w:tcPr>
            <w:tcW w:w="9016" w:type="dxa"/>
            <w:shd w:val="clear" w:color="auto" w:fill="D9D9D9" w:themeFill="background1" w:themeFillShade="D9"/>
          </w:tcPr>
          <w:p w14:paraId="451C0767" w14:textId="77777777" w:rsidR="00C320A1" w:rsidRPr="00D06BBF" w:rsidRDefault="00C320A1" w:rsidP="00B43664">
            <w:pPr>
              <w:rPr>
                <w:rFonts w:cstheme="minorHAnsi"/>
                <w:b/>
                <w:sz w:val="20"/>
                <w:szCs w:val="20"/>
              </w:rPr>
            </w:pPr>
            <w:r w:rsidRPr="00D614AC">
              <w:rPr>
                <w:rFonts w:cstheme="minorHAnsi"/>
                <w:b/>
                <w:sz w:val="20"/>
                <w:szCs w:val="20"/>
                <w:lang w:val="en-US"/>
              </w:rPr>
              <w:t xml:space="preserve">WEBSITE </w:t>
            </w:r>
            <w:r w:rsidR="00CC0E0A" w:rsidRPr="00D614AC">
              <w:rPr>
                <w:rFonts w:cstheme="minorHAnsi"/>
                <w:b/>
                <w:sz w:val="20"/>
                <w:szCs w:val="20"/>
                <w:lang w:val="en-US"/>
              </w:rPr>
              <w:t xml:space="preserve">ADDRESS </w:t>
            </w:r>
            <w:r w:rsidRPr="00D614AC">
              <w:rPr>
                <w:rFonts w:cstheme="minorHAnsi"/>
                <w:b/>
                <w:sz w:val="20"/>
                <w:szCs w:val="20"/>
                <w:lang w:val="en-US"/>
              </w:rPr>
              <w:t xml:space="preserve">WHERE </w:t>
            </w:r>
            <w:r w:rsidR="00CC0E0A" w:rsidRPr="00D614AC">
              <w:rPr>
                <w:rFonts w:cstheme="minorHAnsi"/>
                <w:b/>
                <w:sz w:val="20"/>
                <w:szCs w:val="20"/>
                <w:lang w:val="en-US"/>
              </w:rPr>
              <w:t xml:space="preserve">INVESTOR INFORMATION </w:t>
            </w:r>
            <w:r w:rsidR="001E427E">
              <w:rPr>
                <w:rFonts w:cstheme="minorHAnsi"/>
                <w:b/>
                <w:sz w:val="20"/>
                <w:szCs w:val="20"/>
                <w:lang w:val="en-US"/>
              </w:rPr>
              <w:t>WILL BE</w:t>
            </w:r>
            <w:r w:rsidRPr="00D614AC">
              <w:rPr>
                <w:rFonts w:cstheme="minorHAnsi"/>
                <w:b/>
                <w:sz w:val="20"/>
                <w:szCs w:val="20"/>
                <w:lang w:val="en-US"/>
              </w:rPr>
              <w:t xml:space="preserve"> AVAILABLE FOR INSPECTION</w:t>
            </w:r>
            <w:r w:rsidR="00CC0E0A" w:rsidRPr="00D614AC">
              <w:rPr>
                <w:rFonts w:cstheme="minorHAnsi"/>
                <w:b/>
                <w:sz w:val="20"/>
                <w:szCs w:val="20"/>
                <w:lang w:val="en-US"/>
              </w:rPr>
              <w:t>:</w:t>
            </w:r>
          </w:p>
        </w:tc>
      </w:tr>
      <w:tr w:rsidR="00C320A1" w:rsidRPr="00D06BBF" w14:paraId="451C076A" w14:textId="77777777" w:rsidTr="00F61CCD">
        <w:tc>
          <w:tcPr>
            <w:tcW w:w="9016" w:type="dxa"/>
          </w:tcPr>
          <w:p w14:paraId="7932B6E0" w14:textId="77777777" w:rsidR="007E030D" w:rsidRDefault="00EC3851" w:rsidP="00206D53">
            <w:hyperlink r:id="rId7" w:history="1">
              <w:r w:rsidRPr="00F93EFC">
                <w:rPr>
                  <w:rStyle w:val="Hyperlink"/>
                </w:rPr>
                <w:t>www.reveille-resources.com</w:t>
              </w:r>
            </w:hyperlink>
            <w:r>
              <w:t xml:space="preserve"> </w:t>
            </w:r>
          </w:p>
          <w:p w14:paraId="451C0769" w14:textId="03B68816" w:rsidR="00EC3851" w:rsidRPr="00D06BBF" w:rsidRDefault="00EC3851" w:rsidP="00206D53">
            <w:pPr>
              <w:rPr>
                <w:rFonts w:cstheme="minorHAnsi"/>
                <w:sz w:val="20"/>
                <w:szCs w:val="20"/>
              </w:rPr>
            </w:pPr>
          </w:p>
        </w:tc>
      </w:tr>
      <w:tr w:rsidR="001F751B" w:rsidRPr="00D06BBF" w14:paraId="451C076E" w14:textId="77777777" w:rsidTr="00F61CCD">
        <w:tc>
          <w:tcPr>
            <w:tcW w:w="9016" w:type="dxa"/>
          </w:tcPr>
          <w:p w14:paraId="451C076B" w14:textId="77777777" w:rsidR="001F751B" w:rsidRPr="00D06BBF" w:rsidRDefault="001F751B" w:rsidP="00B43664">
            <w:pPr>
              <w:rPr>
                <w:rFonts w:cstheme="minorHAnsi"/>
                <w:i/>
                <w:sz w:val="20"/>
                <w:szCs w:val="20"/>
              </w:rPr>
            </w:pPr>
          </w:p>
          <w:p w14:paraId="451C076C" w14:textId="77777777" w:rsidR="001F751B" w:rsidRPr="00D06BBF" w:rsidRDefault="001F751B" w:rsidP="00B43664">
            <w:pPr>
              <w:rPr>
                <w:rFonts w:cstheme="minorHAnsi"/>
                <w:i/>
                <w:sz w:val="20"/>
                <w:szCs w:val="20"/>
              </w:rPr>
            </w:pPr>
            <w:r w:rsidRPr="00D06BBF">
              <w:rPr>
                <w:rFonts w:cstheme="minorHAnsi"/>
                <w:i/>
                <w:sz w:val="20"/>
                <w:szCs w:val="20"/>
              </w:rPr>
              <w:t>In respect of a fast-track applicant, the following information should also be included:</w:t>
            </w:r>
          </w:p>
          <w:p w14:paraId="451C076D" w14:textId="77777777" w:rsidR="001F751B" w:rsidRPr="00D06BBF" w:rsidRDefault="001F751B" w:rsidP="00B43664">
            <w:pPr>
              <w:rPr>
                <w:rFonts w:cstheme="minorHAnsi"/>
                <w:sz w:val="20"/>
                <w:szCs w:val="20"/>
              </w:rPr>
            </w:pPr>
          </w:p>
        </w:tc>
      </w:tr>
      <w:tr w:rsidR="001F751B" w:rsidRPr="00D06BBF" w14:paraId="451C0770" w14:textId="77777777" w:rsidTr="00CF38FC">
        <w:tc>
          <w:tcPr>
            <w:tcW w:w="9016" w:type="dxa"/>
            <w:shd w:val="clear" w:color="auto" w:fill="D9D9D9" w:themeFill="background1" w:themeFillShade="D9"/>
          </w:tcPr>
          <w:p w14:paraId="451C076F" w14:textId="77777777" w:rsidR="001F751B" w:rsidRPr="00D06BBF" w:rsidRDefault="001F751B" w:rsidP="00CF38FC">
            <w:pPr>
              <w:rPr>
                <w:rFonts w:cstheme="minorHAnsi"/>
                <w:b/>
                <w:sz w:val="20"/>
                <w:szCs w:val="20"/>
              </w:rPr>
            </w:pPr>
            <w:r w:rsidRPr="00D06BBF">
              <w:rPr>
                <w:rFonts w:cstheme="minorHAnsi"/>
                <w:b/>
                <w:sz w:val="20"/>
                <w:szCs w:val="20"/>
              </w:rPr>
              <w:t>NAME OF MARKET ON WHICH THE APPLICANT’S SECURITIES ARE CURRENTLY TRADED:</w:t>
            </w:r>
          </w:p>
        </w:tc>
      </w:tr>
      <w:tr w:rsidR="001F751B" w:rsidRPr="00D06BBF" w14:paraId="451C0772" w14:textId="77777777" w:rsidTr="00CF38FC">
        <w:tc>
          <w:tcPr>
            <w:tcW w:w="9016" w:type="dxa"/>
            <w:shd w:val="clear" w:color="auto" w:fill="FFFFFF" w:themeFill="background1"/>
          </w:tcPr>
          <w:p w14:paraId="63DCA4CE" w14:textId="47474D46" w:rsidR="007E030D" w:rsidRPr="00AF0D1E" w:rsidRDefault="00CF001F" w:rsidP="00206D53">
            <w:pPr>
              <w:rPr>
                <w:rFonts w:cstheme="minorHAnsi"/>
                <w:bCs/>
                <w:sz w:val="20"/>
                <w:szCs w:val="20"/>
              </w:rPr>
            </w:pPr>
            <w:r w:rsidRPr="00AF0D1E">
              <w:rPr>
                <w:rFonts w:cstheme="minorHAnsi"/>
                <w:bCs/>
                <w:sz w:val="20"/>
                <w:szCs w:val="20"/>
              </w:rPr>
              <w:t>N/A</w:t>
            </w:r>
          </w:p>
          <w:p w14:paraId="451C0771" w14:textId="1EE25924" w:rsidR="00656CBA" w:rsidRPr="00D06BBF" w:rsidRDefault="00656CBA" w:rsidP="00206D53">
            <w:pPr>
              <w:rPr>
                <w:rFonts w:cstheme="minorHAnsi"/>
                <w:b/>
                <w:sz w:val="20"/>
                <w:szCs w:val="20"/>
              </w:rPr>
            </w:pPr>
          </w:p>
        </w:tc>
      </w:tr>
      <w:tr w:rsidR="001F751B" w:rsidRPr="00D06BBF" w14:paraId="451C0774" w14:textId="77777777" w:rsidTr="00CF38FC">
        <w:tc>
          <w:tcPr>
            <w:tcW w:w="9016" w:type="dxa"/>
            <w:shd w:val="clear" w:color="auto" w:fill="D9D9D9" w:themeFill="background1" w:themeFillShade="D9"/>
          </w:tcPr>
          <w:p w14:paraId="451C0773" w14:textId="77777777" w:rsidR="001F751B" w:rsidRPr="00D06BBF" w:rsidRDefault="001F751B" w:rsidP="00CF38FC">
            <w:pPr>
              <w:rPr>
                <w:rFonts w:cstheme="minorHAnsi"/>
                <w:b/>
                <w:sz w:val="20"/>
                <w:szCs w:val="20"/>
              </w:rPr>
            </w:pPr>
            <w:r w:rsidRPr="00D06BBF">
              <w:rPr>
                <w:rFonts w:cstheme="minorHAnsi"/>
                <w:b/>
                <w:sz w:val="20"/>
                <w:szCs w:val="20"/>
              </w:rPr>
              <w:t>ARRANGEMENTS FOR THE SETTLEMENT OF TRANSACTIONS IN THE APPLICANT’S SECURITIES:</w:t>
            </w:r>
          </w:p>
        </w:tc>
      </w:tr>
      <w:tr w:rsidR="001F751B" w:rsidRPr="00D06BBF" w14:paraId="451C0776" w14:textId="77777777" w:rsidTr="00CF38FC">
        <w:tc>
          <w:tcPr>
            <w:tcW w:w="9016" w:type="dxa"/>
          </w:tcPr>
          <w:p w14:paraId="5CC65603" w14:textId="77777777" w:rsidR="007E030D" w:rsidRDefault="00656CBA" w:rsidP="00206D53">
            <w:pPr>
              <w:rPr>
                <w:rFonts w:cstheme="minorHAnsi"/>
                <w:sz w:val="20"/>
                <w:szCs w:val="20"/>
              </w:rPr>
            </w:pPr>
            <w:r>
              <w:rPr>
                <w:rFonts w:cstheme="minorHAnsi"/>
                <w:sz w:val="20"/>
                <w:szCs w:val="20"/>
              </w:rPr>
              <w:t>CREST</w:t>
            </w:r>
          </w:p>
          <w:p w14:paraId="451C0775" w14:textId="5E08D9EA" w:rsidR="00656CBA" w:rsidRPr="00D06BBF" w:rsidRDefault="00656CBA" w:rsidP="00206D53">
            <w:pPr>
              <w:rPr>
                <w:rFonts w:cstheme="minorHAnsi"/>
                <w:sz w:val="20"/>
                <w:szCs w:val="20"/>
              </w:rPr>
            </w:pPr>
          </w:p>
        </w:tc>
      </w:tr>
      <w:tr w:rsidR="001F751B" w:rsidRPr="00D06BBF" w14:paraId="451C0778" w14:textId="77777777" w:rsidTr="00CF38FC">
        <w:tc>
          <w:tcPr>
            <w:tcW w:w="9016" w:type="dxa"/>
            <w:shd w:val="clear" w:color="auto" w:fill="D9D9D9" w:themeFill="background1" w:themeFillShade="D9"/>
          </w:tcPr>
          <w:p w14:paraId="451C0777" w14:textId="77777777" w:rsidR="001F751B" w:rsidRPr="004E2344" w:rsidRDefault="001F751B" w:rsidP="00CF38FC">
            <w:pPr>
              <w:rPr>
                <w:rFonts w:cstheme="minorHAnsi"/>
                <w:b/>
                <w:sz w:val="20"/>
                <w:szCs w:val="20"/>
                <w:highlight w:val="yellow"/>
              </w:rPr>
            </w:pPr>
            <w:r w:rsidRPr="00D06BBF">
              <w:rPr>
                <w:rFonts w:cstheme="minorHAnsi"/>
                <w:b/>
                <w:sz w:val="20"/>
                <w:szCs w:val="20"/>
              </w:rPr>
              <w:t>DETAILS OF ANY LOCK-IN ARRANGEMENTS:</w:t>
            </w:r>
          </w:p>
        </w:tc>
      </w:tr>
      <w:tr w:rsidR="001F751B" w:rsidRPr="00D06BBF" w14:paraId="451C077A" w14:textId="77777777" w:rsidTr="00CF38FC">
        <w:tc>
          <w:tcPr>
            <w:tcW w:w="9016" w:type="dxa"/>
          </w:tcPr>
          <w:p w14:paraId="7972EAF9" w14:textId="422194E7" w:rsidR="007E030D" w:rsidRDefault="00656CBA" w:rsidP="00206D53">
            <w:pPr>
              <w:rPr>
                <w:rFonts w:cstheme="minorHAnsi"/>
                <w:sz w:val="20"/>
                <w:szCs w:val="20"/>
              </w:rPr>
            </w:pPr>
            <w:r>
              <w:rPr>
                <w:rFonts w:cstheme="minorHAnsi"/>
                <w:sz w:val="20"/>
                <w:szCs w:val="20"/>
              </w:rPr>
              <w:t>The four Pre-Admission Shareholders</w:t>
            </w:r>
            <w:r w:rsidRPr="00F97109">
              <w:rPr>
                <w:rFonts w:cstheme="minorHAnsi"/>
                <w:sz w:val="20"/>
                <w:szCs w:val="20"/>
                <w:u w:val="single"/>
              </w:rPr>
              <w:t xml:space="preserve"> </w:t>
            </w:r>
            <w:r w:rsidR="00F97109" w:rsidRPr="00F97109">
              <w:rPr>
                <w:rFonts w:cstheme="minorHAnsi"/>
                <w:sz w:val="20"/>
                <w:szCs w:val="20"/>
                <w:u w:val="single"/>
              </w:rPr>
              <w:t>and Antonio Barani</w:t>
            </w:r>
            <w:r w:rsidR="00F97109">
              <w:rPr>
                <w:rFonts w:cstheme="minorHAnsi"/>
                <w:sz w:val="20"/>
                <w:szCs w:val="20"/>
              </w:rPr>
              <w:t xml:space="preserve"> </w:t>
            </w:r>
            <w:r>
              <w:rPr>
                <w:rFonts w:cstheme="minorHAnsi"/>
                <w:sz w:val="20"/>
                <w:szCs w:val="20"/>
              </w:rPr>
              <w:t>will be subject to a 1-year lock in and a further 1-year orderly market agreement.</w:t>
            </w:r>
          </w:p>
          <w:p w14:paraId="451C0779" w14:textId="0D4C939C" w:rsidR="00656CBA" w:rsidRPr="00D06BBF" w:rsidRDefault="00656CBA" w:rsidP="00206D53">
            <w:pPr>
              <w:rPr>
                <w:rFonts w:cstheme="minorHAnsi"/>
                <w:sz w:val="20"/>
                <w:szCs w:val="20"/>
              </w:rPr>
            </w:pPr>
          </w:p>
        </w:tc>
      </w:tr>
      <w:tr w:rsidR="001F751B" w:rsidRPr="00D06BBF" w14:paraId="451C077C" w14:textId="77777777" w:rsidTr="00CF38FC">
        <w:tc>
          <w:tcPr>
            <w:tcW w:w="9016" w:type="dxa"/>
            <w:shd w:val="clear" w:color="auto" w:fill="D9D9D9" w:themeFill="background1" w:themeFillShade="D9"/>
          </w:tcPr>
          <w:p w14:paraId="451C077B" w14:textId="77777777" w:rsidR="001F751B" w:rsidRPr="00D06BBF" w:rsidRDefault="001F751B" w:rsidP="00CF38FC">
            <w:pPr>
              <w:rPr>
                <w:rFonts w:cstheme="minorHAnsi"/>
                <w:b/>
                <w:sz w:val="20"/>
                <w:szCs w:val="20"/>
              </w:rPr>
            </w:pPr>
            <w:r w:rsidRPr="00D06BBF">
              <w:rPr>
                <w:rFonts w:cstheme="minorHAnsi"/>
                <w:b/>
                <w:sz w:val="20"/>
                <w:szCs w:val="20"/>
              </w:rPr>
              <w:t>DETAILS OF THE LEGAL OR REGULATORY REQUIREMENTS IN THE APPLICANT’S HOME COUNTRY REGARDING THE CONDUCT OF TAKEOVERS AND THE ACQUISITION OF SIGNIFICANT VOTING RIGHTS TO WHICH THE APPLICANT IS SUBJECT:</w:t>
            </w:r>
          </w:p>
        </w:tc>
      </w:tr>
      <w:tr w:rsidR="001F751B" w:rsidRPr="00D06BBF" w14:paraId="451C077E" w14:textId="77777777" w:rsidTr="00CF38FC">
        <w:tc>
          <w:tcPr>
            <w:tcW w:w="9016" w:type="dxa"/>
          </w:tcPr>
          <w:p w14:paraId="7E694DAC" w14:textId="77777777" w:rsidR="007E030D" w:rsidRDefault="00656CBA" w:rsidP="00206D53">
            <w:pPr>
              <w:rPr>
                <w:rFonts w:cstheme="minorHAnsi"/>
                <w:sz w:val="20"/>
                <w:szCs w:val="20"/>
              </w:rPr>
            </w:pPr>
            <w:r>
              <w:rPr>
                <w:rFonts w:cstheme="minorHAnsi"/>
                <w:sz w:val="20"/>
                <w:szCs w:val="20"/>
              </w:rPr>
              <w:t xml:space="preserve">The </w:t>
            </w:r>
            <w:r w:rsidR="00B604D7">
              <w:rPr>
                <w:rFonts w:cstheme="minorHAnsi"/>
                <w:sz w:val="20"/>
                <w:szCs w:val="20"/>
              </w:rPr>
              <w:t>Applicant will be subject to the UK Takeover Code.</w:t>
            </w:r>
          </w:p>
          <w:p w14:paraId="451C077D" w14:textId="59414A8C" w:rsidR="00B604D7" w:rsidRPr="00D06BBF" w:rsidRDefault="00B604D7" w:rsidP="00206D53">
            <w:pPr>
              <w:rPr>
                <w:rFonts w:cstheme="minorHAnsi"/>
                <w:sz w:val="20"/>
                <w:szCs w:val="20"/>
              </w:rPr>
            </w:pPr>
          </w:p>
        </w:tc>
      </w:tr>
      <w:tr w:rsidR="001F751B" w:rsidRPr="00D06BBF" w14:paraId="451C0782" w14:textId="77777777" w:rsidTr="00CF38FC">
        <w:tc>
          <w:tcPr>
            <w:tcW w:w="9016" w:type="dxa"/>
          </w:tcPr>
          <w:p w14:paraId="451C077F" w14:textId="77777777" w:rsidR="001F751B" w:rsidRPr="00D06BBF" w:rsidRDefault="001F751B" w:rsidP="00CF38FC">
            <w:pPr>
              <w:rPr>
                <w:rFonts w:cstheme="minorHAnsi"/>
                <w:i/>
                <w:sz w:val="20"/>
                <w:szCs w:val="20"/>
              </w:rPr>
            </w:pPr>
          </w:p>
          <w:p w14:paraId="451C0780" w14:textId="77777777" w:rsidR="001F751B" w:rsidRPr="00D06BBF" w:rsidRDefault="001F751B" w:rsidP="00CF38FC">
            <w:pPr>
              <w:rPr>
                <w:rFonts w:cstheme="minorHAnsi"/>
                <w:i/>
                <w:sz w:val="20"/>
                <w:szCs w:val="20"/>
              </w:rPr>
            </w:pPr>
            <w:r w:rsidRPr="00D06BBF">
              <w:rPr>
                <w:rFonts w:cstheme="minorHAnsi"/>
                <w:i/>
                <w:sz w:val="20"/>
                <w:szCs w:val="20"/>
              </w:rPr>
              <w:t>In respect of an update to a prior application announcement, the date of the original announcement should also be disclosed as follows:</w:t>
            </w:r>
          </w:p>
          <w:p w14:paraId="451C0781" w14:textId="77777777" w:rsidR="001F751B" w:rsidRPr="00D06BBF" w:rsidRDefault="001F751B" w:rsidP="00CF38FC">
            <w:pPr>
              <w:rPr>
                <w:rFonts w:cstheme="minorHAnsi"/>
                <w:i/>
                <w:sz w:val="20"/>
                <w:szCs w:val="20"/>
              </w:rPr>
            </w:pPr>
          </w:p>
        </w:tc>
      </w:tr>
      <w:tr w:rsidR="001F751B" w:rsidRPr="00D06BBF" w14:paraId="451C0784" w14:textId="77777777" w:rsidTr="00CF38FC">
        <w:tc>
          <w:tcPr>
            <w:tcW w:w="9016" w:type="dxa"/>
            <w:shd w:val="clear" w:color="auto" w:fill="D9D9D9" w:themeFill="background1" w:themeFillShade="D9"/>
          </w:tcPr>
          <w:p w14:paraId="451C0783" w14:textId="77777777" w:rsidR="001F751B" w:rsidRPr="00D06BBF" w:rsidRDefault="001F751B" w:rsidP="00CF38FC">
            <w:pPr>
              <w:rPr>
                <w:rFonts w:cstheme="minorHAnsi"/>
                <w:sz w:val="20"/>
                <w:szCs w:val="20"/>
              </w:rPr>
            </w:pPr>
            <w:r w:rsidRPr="00D06BBF">
              <w:rPr>
                <w:rFonts w:cstheme="minorHAnsi"/>
                <w:b/>
                <w:sz w:val="20"/>
                <w:szCs w:val="20"/>
              </w:rPr>
              <w:t>UPDATE TO A PRIOR APPLICATION ANNOUNCEMENT RELEASED ON:</w:t>
            </w:r>
          </w:p>
        </w:tc>
      </w:tr>
      <w:tr w:rsidR="001F751B" w:rsidRPr="00D06BBF" w14:paraId="451C0786" w14:textId="77777777" w:rsidTr="00CF38FC">
        <w:tc>
          <w:tcPr>
            <w:tcW w:w="9016" w:type="dxa"/>
          </w:tcPr>
          <w:p w14:paraId="0EAA5F42" w14:textId="35FA1CCF" w:rsidR="001F751B" w:rsidRPr="007B7E4B" w:rsidRDefault="006246F7" w:rsidP="00CF38FC">
            <w:pPr>
              <w:rPr>
                <w:rFonts w:cstheme="minorHAnsi"/>
                <w:sz w:val="20"/>
                <w:szCs w:val="20"/>
                <w:u w:val="single"/>
              </w:rPr>
            </w:pPr>
            <w:r w:rsidRPr="006246F7">
              <w:rPr>
                <w:rFonts w:cstheme="minorHAnsi"/>
                <w:sz w:val="20"/>
                <w:szCs w:val="20"/>
                <w:u w:val="single"/>
              </w:rPr>
              <w:t>2</w:t>
            </w:r>
            <w:r w:rsidR="002F7E45">
              <w:rPr>
                <w:rFonts w:cstheme="minorHAnsi"/>
                <w:sz w:val="20"/>
                <w:szCs w:val="20"/>
                <w:u w:val="single"/>
              </w:rPr>
              <w:t>6</w:t>
            </w:r>
            <w:r w:rsidR="007B7E4B" w:rsidRPr="001F4024">
              <w:rPr>
                <w:rFonts w:cstheme="minorHAnsi"/>
                <w:sz w:val="20"/>
                <w:szCs w:val="20"/>
              </w:rPr>
              <w:t xml:space="preserve"> June 2026</w:t>
            </w:r>
          </w:p>
          <w:p w14:paraId="451C0785" w14:textId="18CC48FF" w:rsidR="00B604D7" w:rsidRPr="00D06BBF" w:rsidRDefault="00B604D7" w:rsidP="00CF38FC">
            <w:pPr>
              <w:rPr>
                <w:rFonts w:cstheme="minorHAnsi"/>
                <w:sz w:val="20"/>
                <w:szCs w:val="20"/>
              </w:rPr>
            </w:pPr>
          </w:p>
        </w:tc>
      </w:tr>
    </w:tbl>
    <w:p w14:paraId="451C078C" w14:textId="77777777" w:rsidR="00B43664" w:rsidRDefault="00B43664" w:rsidP="007E030D"/>
    <w:sectPr w:rsidR="00B4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64"/>
    <w:rsid w:val="00021479"/>
    <w:rsid w:val="00024270"/>
    <w:rsid w:val="00062603"/>
    <w:rsid w:val="000B2C98"/>
    <w:rsid w:val="000B6158"/>
    <w:rsid w:val="000C4940"/>
    <w:rsid w:val="000D5CAA"/>
    <w:rsid w:val="000F0898"/>
    <w:rsid w:val="000F289E"/>
    <w:rsid w:val="00155E26"/>
    <w:rsid w:val="001654B5"/>
    <w:rsid w:val="0018483F"/>
    <w:rsid w:val="001C486C"/>
    <w:rsid w:val="001E427E"/>
    <w:rsid w:val="001F4024"/>
    <w:rsid w:val="001F751B"/>
    <w:rsid w:val="00206D53"/>
    <w:rsid w:val="002106F7"/>
    <w:rsid w:val="002651FB"/>
    <w:rsid w:val="00275827"/>
    <w:rsid w:val="00281E42"/>
    <w:rsid w:val="00291496"/>
    <w:rsid w:val="002A1C26"/>
    <w:rsid w:val="002C7A14"/>
    <w:rsid w:val="002F6410"/>
    <w:rsid w:val="002F672F"/>
    <w:rsid w:val="002F6AF2"/>
    <w:rsid w:val="002F7E45"/>
    <w:rsid w:val="0031518F"/>
    <w:rsid w:val="00330E20"/>
    <w:rsid w:val="0034549B"/>
    <w:rsid w:val="00365FB2"/>
    <w:rsid w:val="00372CA0"/>
    <w:rsid w:val="003874AC"/>
    <w:rsid w:val="003A0F92"/>
    <w:rsid w:val="003A56AF"/>
    <w:rsid w:val="003C6A06"/>
    <w:rsid w:val="004134D3"/>
    <w:rsid w:val="004138B6"/>
    <w:rsid w:val="004319C8"/>
    <w:rsid w:val="004429C2"/>
    <w:rsid w:val="00446394"/>
    <w:rsid w:val="004A5628"/>
    <w:rsid w:val="004B4D2E"/>
    <w:rsid w:val="004E2344"/>
    <w:rsid w:val="004F2ABB"/>
    <w:rsid w:val="00505033"/>
    <w:rsid w:val="00536949"/>
    <w:rsid w:val="00576B4C"/>
    <w:rsid w:val="00585B4E"/>
    <w:rsid w:val="005A3D27"/>
    <w:rsid w:val="005B4A2A"/>
    <w:rsid w:val="005B5BC2"/>
    <w:rsid w:val="00602837"/>
    <w:rsid w:val="00602CA7"/>
    <w:rsid w:val="006246F7"/>
    <w:rsid w:val="006368FE"/>
    <w:rsid w:val="0064319C"/>
    <w:rsid w:val="00645F76"/>
    <w:rsid w:val="00652C2F"/>
    <w:rsid w:val="00656CBA"/>
    <w:rsid w:val="00657746"/>
    <w:rsid w:val="00660B11"/>
    <w:rsid w:val="006854A0"/>
    <w:rsid w:val="006A2108"/>
    <w:rsid w:val="006A7380"/>
    <w:rsid w:val="006D6FDA"/>
    <w:rsid w:val="006F7A42"/>
    <w:rsid w:val="00720F7A"/>
    <w:rsid w:val="00724AF0"/>
    <w:rsid w:val="00736B41"/>
    <w:rsid w:val="00744772"/>
    <w:rsid w:val="007870A4"/>
    <w:rsid w:val="007A7958"/>
    <w:rsid w:val="007B3516"/>
    <w:rsid w:val="007B7E4B"/>
    <w:rsid w:val="007E030D"/>
    <w:rsid w:val="0083064F"/>
    <w:rsid w:val="00837D77"/>
    <w:rsid w:val="008463FA"/>
    <w:rsid w:val="00856E4A"/>
    <w:rsid w:val="00871C62"/>
    <w:rsid w:val="008801DD"/>
    <w:rsid w:val="00885A20"/>
    <w:rsid w:val="008874C9"/>
    <w:rsid w:val="008C73D2"/>
    <w:rsid w:val="008D4ADF"/>
    <w:rsid w:val="00907607"/>
    <w:rsid w:val="00915FDC"/>
    <w:rsid w:val="00921A0E"/>
    <w:rsid w:val="00952817"/>
    <w:rsid w:val="00967122"/>
    <w:rsid w:val="00967BE8"/>
    <w:rsid w:val="009A65F5"/>
    <w:rsid w:val="009C4528"/>
    <w:rsid w:val="009C6FEB"/>
    <w:rsid w:val="00A3749D"/>
    <w:rsid w:val="00A704D1"/>
    <w:rsid w:val="00A8366F"/>
    <w:rsid w:val="00A93899"/>
    <w:rsid w:val="00AB068D"/>
    <w:rsid w:val="00AB082B"/>
    <w:rsid w:val="00AB1CE5"/>
    <w:rsid w:val="00AF0D1E"/>
    <w:rsid w:val="00AF1D05"/>
    <w:rsid w:val="00AF6D41"/>
    <w:rsid w:val="00B00906"/>
    <w:rsid w:val="00B210B2"/>
    <w:rsid w:val="00B366E6"/>
    <w:rsid w:val="00B43664"/>
    <w:rsid w:val="00B57558"/>
    <w:rsid w:val="00B604D7"/>
    <w:rsid w:val="00B63A7A"/>
    <w:rsid w:val="00BA55F9"/>
    <w:rsid w:val="00C07628"/>
    <w:rsid w:val="00C17DD2"/>
    <w:rsid w:val="00C320A1"/>
    <w:rsid w:val="00C77344"/>
    <w:rsid w:val="00C846C5"/>
    <w:rsid w:val="00C94C28"/>
    <w:rsid w:val="00C95628"/>
    <w:rsid w:val="00CA4D67"/>
    <w:rsid w:val="00CB001D"/>
    <w:rsid w:val="00CB61CD"/>
    <w:rsid w:val="00CC0E0A"/>
    <w:rsid w:val="00CC7DCA"/>
    <w:rsid w:val="00CF001F"/>
    <w:rsid w:val="00CF3396"/>
    <w:rsid w:val="00D0623B"/>
    <w:rsid w:val="00D06BBF"/>
    <w:rsid w:val="00D17945"/>
    <w:rsid w:val="00D3777C"/>
    <w:rsid w:val="00D533D9"/>
    <w:rsid w:val="00D545C3"/>
    <w:rsid w:val="00D614AC"/>
    <w:rsid w:val="00D634BF"/>
    <w:rsid w:val="00DD1F9B"/>
    <w:rsid w:val="00DE649C"/>
    <w:rsid w:val="00E13D21"/>
    <w:rsid w:val="00E17A5D"/>
    <w:rsid w:val="00E17DC8"/>
    <w:rsid w:val="00E2031B"/>
    <w:rsid w:val="00E31321"/>
    <w:rsid w:val="00E33C9E"/>
    <w:rsid w:val="00E40505"/>
    <w:rsid w:val="00E4208A"/>
    <w:rsid w:val="00E46332"/>
    <w:rsid w:val="00E71C4D"/>
    <w:rsid w:val="00E865F1"/>
    <w:rsid w:val="00EA085C"/>
    <w:rsid w:val="00EC29F4"/>
    <w:rsid w:val="00EC3851"/>
    <w:rsid w:val="00EC484F"/>
    <w:rsid w:val="00EF37F4"/>
    <w:rsid w:val="00EF574C"/>
    <w:rsid w:val="00EF79A5"/>
    <w:rsid w:val="00F07C0D"/>
    <w:rsid w:val="00F15022"/>
    <w:rsid w:val="00F2187D"/>
    <w:rsid w:val="00F229F7"/>
    <w:rsid w:val="00F55A0A"/>
    <w:rsid w:val="00F57AA0"/>
    <w:rsid w:val="00F61CCD"/>
    <w:rsid w:val="00F94A54"/>
    <w:rsid w:val="00F97109"/>
    <w:rsid w:val="00FA6685"/>
    <w:rsid w:val="00FB6662"/>
    <w:rsid w:val="00FC53CE"/>
    <w:rsid w:val="00FD2950"/>
    <w:rsid w:val="00FE74E3"/>
    <w:rsid w:val="281869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72F"/>
  <w15:chartTrackingRefBased/>
  <w15:docId w15:val="{A90D6969-DD39-48B0-82A6-C2D3613B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BF"/>
    <w:rPr>
      <w:rFonts w:ascii="Segoe UI" w:hAnsi="Segoe UI" w:cs="Segoe UI"/>
      <w:sz w:val="18"/>
      <w:szCs w:val="18"/>
    </w:rPr>
  </w:style>
  <w:style w:type="paragraph" w:customStyle="1" w:styleId="TableParagraph">
    <w:name w:val="Table Paragraph"/>
    <w:basedOn w:val="Normal"/>
    <w:uiPriority w:val="1"/>
    <w:qFormat/>
    <w:rsid w:val="000F0898"/>
    <w:pPr>
      <w:widowControl w:val="0"/>
      <w:spacing w:after="0" w:line="240" w:lineRule="auto"/>
    </w:pPr>
    <w:rPr>
      <w:sz w:val="24"/>
      <w:szCs w:val="24"/>
      <w:lang w:eastAsia="en-GB"/>
    </w:rPr>
  </w:style>
  <w:style w:type="character" w:styleId="Hyperlink">
    <w:name w:val="Hyperlink"/>
    <w:basedOn w:val="DefaultParagraphFont"/>
    <w:uiPriority w:val="99"/>
    <w:unhideWhenUsed/>
    <w:rsid w:val="007E030D"/>
    <w:rPr>
      <w:color w:val="0563C1" w:themeColor="hyperlink"/>
      <w:u w:val="single"/>
    </w:rPr>
  </w:style>
  <w:style w:type="character" w:styleId="UnresolvedMention">
    <w:name w:val="Unresolved Mention"/>
    <w:basedOn w:val="DefaultParagraphFont"/>
    <w:uiPriority w:val="99"/>
    <w:semiHidden/>
    <w:unhideWhenUsed/>
    <w:rsid w:val="007E030D"/>
    <w:rPr>
      <w:color w:val="605E5C"/>
      <w:shd w:val="clear" w:color="auto" w:fill="E1DFDD"/>
    </w:rPr>
  </w:style>
  <w:style w:type="paragraph" w:styleId="Revision">
    <w:name w:val="Revision"/>
    <w:hidden/>
    <w:uiPriority w:val="99"/>
    <w:semiHidden/>
    <w:rsid w:val="00C94C28"/>
    <w:pPr>
      <w:spacing w:after="0" w:line="240" w:lineRule="auto"/>
    </w:pPr>
  </w:style>
  <w:style w:type="paragraph" w:styleId="NormalWeb">
    <w:name w:val="Normal (Web)"/>
    <w:basedOn w:val="Normal"/>
    <w:uiPriority w:val="99"/>
    <w:semiHidden/>
    <w:unhideWhenUsed/>
    <w:rsid w:val="00C94C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reveille-resourc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5F17545A2634981B8D9F248A52B43" ma:contentTypeVersion="15" ma:contentTypeDescription="Create a new document." ma:contentTypeScope="" ma:versionID="949989ac4050e747b12c64f0a9a19f64">
  <xsd:schema xmlns:xsd="http://www.w3.org/2001/XMLSchema" xmlns:xs="http://www.w3.org/2001/XMLSchema" xmlns:p="http://schemas.microsoft.com/office/2006/metadata/properties" xmlns:ns2="58cbe8f9-3aa8-455f-a14a-e58b3a0e9e5f" xmlns:ns3="4a739b4e-6a39-4697-acb7-56ef7399d53b" targetNamespace="http://schemas.microsoft.com/office/2006/metadata/properties" ma:root="true" ma:fieldsID="65baeac6c56a37eddc7bfb28adbddf34" ns2:_="" ns3:_="">
    <xsd:import namespace="58cbe8f9-3aa8-455f-a14a-e58b3a0e9e5f"/>
    <xsd:import namespace="4a739b4e-6a39-4697-acb7-56ef7399d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be8f9-3aa8-455f-a14a-e58b3a0e9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7db20a-6f9b-4f44-af6c-da7c85cf1e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39b4e-6a39-4697-acb7-56ef7399d5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ef7472-15b7-43bd-853b-7dee7b8d3ac2}" ma:internalName="TaxCatchAll" ma:showField="CatchAllData" ma:web="4a739b4e-6a39-4697-acb7-56ef7399d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739b4e-6a39-4697-acb7-56ef7399d53b" xsi:nil="true"/>
    <lcf76f155ced4ddcb4097134ff3c332f xmlns="58cbe8f9-3aa8-455f-a14a-e58b3a0e9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00553-B159-4470-9DBC-5BC9E7E56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be8f9-3aa8-455f-a14a-e58b3a0e9e5f"/>
    <ds:schemaRef ds:uri="4a739b4e-6a39-4697-acb7-56ef7399d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FBE2C-2768-4E29-A391-3FF98A55862F}">
  <ds:schemaRefs>
    <ds:schemaRef ds:uri="http://schemas.microsoft.com/sharepoint/v3/contenttype/forms"/>
  </ds:schemaRefs>
</ds:datastoreItem>
</file>

<file path=customXml/itemProps3.xml><?xml version="1.0" encoding="utf-8"?>
<ds:datastoreItem xmlns:ds="http://schemas.openxmlformats.org/officeDocument/2006/customXml" ds:itemID="{8DB0D99D-6990-4397-9B40-83E82D6525DD}">
  <ds:schemaRefs>
    <ds:schemaRef ds:uri="http://schemas.microsoft.com/office/2006/metadata/properties"/>
    <ds:schemaRef ds:uri="http://schemas.microsoft.com/office/infopath/2007/PartnerControls"/>
    <ds:schemaRef ds:uri="4a739b4e-6a39-4697-acb7-56ef7399d53b"/>
    <ds:schemaRef ds:uri="58cbe8f9-3aa8-455f-a14a-e58b3a0e9e5f"/>
  </ds:schemaRefs>
</ds:datastoreItem>
</file>

<file path=docMetadata/LabelInfo.xml><?xml version="1.0" encoding="utf-8"?>
<clbl:labelList xmlns:clbl="http://schemas.microsoft.com/office/2020/mipLabelMetadata">
  <clbl:label id="{d29f092e-abc9-44c0-8c19-92c6690b40b1}" enabled="1" method="Standard" siteId="{fc69750a-edcc-43be-bd5b-2cbe6f8d8c37}"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Olm</dc:creator>
  <cp:keywords/>
  <dc:description/>
  <cp:lastModifiedBy>Nick Harriss</cp:lastModifiedBy>
  <cp:revision>5</cp:revision>
  <dcterms:created xsi:type="dcterms:W3CDTF">2026-06-29T15:29:00Z</dcterms:created>
  <dcterms:modified xsi:type="dcterms:W3CDTF">2026-06-29T15:32:00Z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0x0101000135F17545A2634981B8D9F248A52B43</vt:lpwstr>
  </property>
  <property fmtid="{D5CDD505-2E9C-101B-9397-08002B2CF9AE}" pid="3" name="MediaServiceImageTags">
    <vt:lpwstr/>
  </property>
  <property fmtid="{D5CDD505-2E9C-101B-9397-08002B2CF9AE}" pid="4" name="docLang">
    <vt:lpwstr>en</vt:lpwstr>
  </property>
</Properties>
</file>